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50A14" w14:textId="77777777" w:rsidR="005B5CAB" w:rsidRDefault="005B5CAB" w:rsidP="00A01494">
      <w:pPr>
        <w:tabs>
          <w:tab w:val="left" w:pos="100"/>
        </w:tabs>
        <w:bidi/>
        <w:ind w:left="100" w:firstLine="800"/>
        <w:rPr>
          <w:b/>
          <w:color w:val="00529C"/>
          <w:sz w:val="40"/>
          <w:rtl/>
        </w:rPr>
      </w:pPr>
      <w:bookmarkStart w:id="0" w:name="_Hlk77258187"/>
      <w:bookmarkStart w:id="1" w:name="_Hlk77258164"/>
    </w:p>
    <w:p w14:paraId="60BF3971" w14:textId="6BAFD2C6" w:rsidR="00C21983" w:rsidRPr="00C21983" w:rsidRDefault="00C21983" w:rsidP="00BD6FD1">
      <w:pPr>
        <w:pStyle w:val="TitleNTP"/>
        <w:bidi/>
        <w:spacing w:before="2760"/>
        <w:rPr>
          <w:rtl/>
        </w:rPr>
      </w:pPr>
      <w:r w:rsidRPr="0032508A">
        <w:rPr>
          <w:rFonts w:hint="cs"/>
          <w:b w:val="0"/>
          <w:bCs/>
          <w:szCs w:val="40"/>
          <w:rtl/>
        </w:rPr>
        <w:t>مبالغ</w:t>
      </w:r>
      <w:r>
        <w:rPr>
          <w:rFonts w:hint="cs"/>
          <w:rtl/>
        </w:rPr>
        <w:t xml:space="preserve"> </w:t>
      </w:r>
      <w:r>
        <w:t>Medicare</w:t>
      </w:r>
      <w:r>
        <w:rPr>
          <w:rFonts w:hint="cs"/>
          <w:rtl/>
        </w:rPr>
        <w:t xml:space="preserve"> </w:t>
      </w:r>
      <w:r w:rsidRPr="0032508A">
        <w:rPr>
          <w:rFonts w:hint="cs"/>
          <w:b w:val="0"/>
          <w:bCs/>
          <w:szCs w:val="40"/>
          <w:rtl/>
        </w:rPr>
        <w:t>در سال 2025</w:t>
      </w:r>
    </w:p>
    <w:p w14:paraId="18A6F245" w14:textId="77777777" w:rsidR="00C21983" w:rsidRPr="003961C6" w:rsidRDefault="00C21983" w:rsidP="004B1D44">
      <w:pPr>
        <w:pStyle w:val="Heading1"/>
        <w:bidi/>
        <w:rPr>
          <w:rFonts w:asciiTheme="minorHAnsi" w:hAnsiTheme="minorHAnsi" w:cstheme="minorHAnsi"/>
          <w:b/>
          <w:bCs/>
          <w:color w:val="00529C"/>
          <w:sz w:val="28"/>
          <w:szCs w:val="28"/>
          <w:rtl/>
        </w:rPr>
      </w:pPr>
      <w:r>
        <w:rPr>
          <w:rFonts w:asciiTheme="minorHAnsi" w:hAnsiTheme="minorHAnsi" w:hint="cs"/>
          <w:b/>
          <w:bCs/>
          <w:color w:val="00529C"/>
          <w:sz w:val="28"/>
          <w:szCs w:val="28"/>
          <w:rtl/>
        </w:rPr>
        <w:t>هزین</w:t>
      </w:r>
      <w:r w:rsidRPr="004B0659">
        <w:rPr>
          <w:rFonts w:asciiTheme="minorHAnsi" w:hAnsiTheme="minorHAnsi" w:hint="cs"/>
          <w:b/>
          <w:bCs/>
          <w:color w:val="00529C"/>
          <w:sz w:val="28"/>
          <w:szCs w:val="28"/>
          <w:rtl/>
        </w:rPr>
        <w:t>ه‌ها</w:t>
      </w:r>
      <w:r>
        <w:rPr>
          <w:rFonts w:asciiTheme="minorHAnsi" w:hAnsiTheme="minorHAnsi" w:hint="cs"/>
          <w:b/>
          <w:bCs/>
          <w:color w:val="00529C"/>
          <w:sz w:val="28"/>
          <w:szCs w:val="28"/>
          <w:rtl/>
        </w:rPr>
        <w:t xml:space="preserve">ی </w:t>
      </w:r>
      <w:r>
        <w:rPr>
          <w:rFonts w:asciiTheme="minorHAnsi" w:hAnsiTheme="minorHAnsi"/>
          <w:b/>
          <w:bCs/>
          <w:color w:val="00529C"/>
          <w:sz w:val="28"/>
          <w:szCs w:val="28"/>
        </w:rPr>
        <w:t>Medicare</w:t>
      </w:r>
      <w:r>
        <w:rPr>
          <w:rFonts w:asciiTheme="minorHAnsi" w:hAnsiTheme="minorHAnsi" w:hint="cs"/>
          <w:b/>
          <w:bCs/>
          <w:color w:val="00529C"/>
          <w:sz w:val="28"/>
          <w:szCs w:val="28"/>
          <w:rtl/>
        </w:rPr>
        <w:t xml:space="preserve"> قسمت </w:t>
      </w:r>
      <w:r>
        <w:rPr>
          <w:rFonts w:asciiTheme="minorHAnsi" w:hAnsiTheme="minorHAnsi"/>
          <w:b/>
          <w:bCs/>
          <w:color w:val="00529C"/>
          <w:sz w:val="28"/>
          <w:szCs w:val="28"/>
        </w:rPr>
        <w:t>A</w:t>
      </w:r>
      <w:r>
        <w:rPr>
          <w:rFonts w:asciiTheme="minorHAnsi" w:hAnsiTheme="minorHAnsi" w:hint="cs"/>
          <w:b/>
          <w:bCs/>
          <w:color w:val="00529C"/>
          <w:sz w:val="28"/>
          <w:szCs w:val="28"/>
          <w:rtl/>
        </w:rPr>
        <w:t xml:space="preserve"> (بیمه بیمارستان)</w:t>
      </w:r>
    </w:p>
    <w:p w14:paraId="57A8F5BD" w14:textId="77777777" w:rsidR="00C21983" w:rsidRPr="004B0659" w:rsidRDefault="00C21983" w:rsidP="004B1D44">
      <w:pPr>
        <w:pStyle w:val="Heading2NTP"/>
        <w:bidi/>
        <w:spacing w:before="0" w:after="120"/>
        <w:rPr>
          <w:b w:val="0"/>
          <w:bCs/>
          <w:rtl/>
        </w:rPr>
      </w:pPr>
      <w:r w:rsidRPr="004B0659">
        <w:rPr>
          <w:rFonts w:hint="cs"/>
          <w:b w:val="0"/>
          <w:bCs/>
          <w:rtl/>
        </w:rPr>
        <w:t>حق بیمه ماهانه:</w:t>
      </w:r>
    </w:p>
    <w:p w14:paraId="07E8481A" w14:textId="67AF4EAE" w:rsidR="00C21983" w:rsidRPr="00C21983" w:rsidRDefault="00D532C6" w:rsidP="004B1D44">
      <w:pPr>
        <w:numPr>
          <w:ilvl w:val="0"/>
          <w:numId w:val="38"/>
        </w:numPr>
        <w:bidi/>
        <w:spacing w:after="120"/>
        <w:ind w:left="360" w:right="634" w:hanging="180"/>
        <w:rPr>
          <w:rFonts w:asciiTheme="minorHAnsi" w:hAnsiTheme="minorHAnsi" w:cstheme="minorHAnsi"/>
          <w:b/>
          <w:sz w:val="24"/>
          <w:szCs w:val="26"/>
          <w:rtl/>
        </w:rPr>
      </w:pPr>
      <w:bookmarkStart w:id="2" w:name="_Hlk147403112"/>
      <w:r>
        <w:rPr>
          <w:rFonts w:asciiTheme="minorHAnsi" w:hAnsiTheme="minorHAnsi" w:hint="cs"/>
          <w:b/>
          <w:bCs/>
          <w:sz w:val="24"/>
          <w:szCs w:val="24"/>
          <w:rtl/>
        </w:rPr>
        <w:t xml:space="preserve">0 </w:t>
      </w:r>
      <w:r w:rsidR="004B5A0F">
        <w:rPr>
          <w:rFonts w:asciiTheme="minorHAnsi" w:hAnsiTheme="minorHAnsi" w:hint="cs"/>
          <w:b/>
          <w:bCs/>
          <w:sz w:val="24"/>
          <w:szCs w:val="24"/>
          <w:rtl/>
        </w:rPr>
        <w:t>$</w:t>
      </w:r>
      <w:r>
        <w:rPr>
          <w:rFonts w:asciiTheme="minorHAnsi" w:hAnsiTheme="minorHAnsi" w:hint="cs"/>
          <w:b/>
          <w:bCs/>
          <w:sz w:val="24"/>
          <w:szCs w:val="24"/>
          <w:rtl/>
        </w:rPr>
        <w:t xml:space="preserve"> برای اکثر افراد</w:t>
      </w:r>
      <w:r>
        <w:rPr>
          <w:rFonts w:asciiTheme="minorHAnsi" w:hAnsiTheme="minorHAnsi" w:hint="cs"/>
          <w:sz w:val="24"/>
          <w:szCs w:val="24"/>
          <w:rtl/>
        </w:rPr>
        <w:t xml:space="preserve">(زیرا آنها یا همسرشان در زمان اشتغال به مدت کافی مالیات </w:t>
      </w:r>
      <w:r>
        <w:rPr>
          <w:rFonts w:asciiTheme="minorHAnsi" w:hAnsiTheme="minorHAnsi"/>
          <w:sz w:val="24"/>
          <w:szCs w:val="24"/>
        </w:rPr>
        <w:t>Medicare</w:t>
      </w:r>
      <w:r>
        <w:rPr>
          <w:rFonts w:asciiTheme="minorHAnsi" w:hAnsiTheme="minorHAnsi" w:hint="cs"/>
          <w:sz w:val="24"/>
          <w:szCs w:val="24"/>
          <w:rtl/>
        </w:rPr>
        <w:t xml:space="preserve"> پرداخت کردند - معمولاً حداقل 10 سال). اگر قبل از 65 سالگی </w:t>
      </w:r>
      <w:r>
        <w:rPr>
          <w:rFonts w:asciiTheme="minorHAnsi" w:hAnsiTheme="minorHAnsi"/>
          <w:sz w:val="24"/>
          <w:szCs w:val="24"/>
        </w:rPr>
        <w:t>Medicare</w:t>
      </w:r>
      <w:r>
        <w:rPr>
          <w:rFonts w:asciiTheme="minorHAnsi" w:hAnsiTheme="minorHAnsi" w:hint="cs"/>
          <w:sz w:val="24"/>
          <w:szCs w:val="24"/>
          <w:rtl/>
        </w:rPr>
        <w:t xml:space="preserve"> را دریافت کنید، حق بیمه قسمت </w:t>
      </w:r>
      <w:r>
        <w:rPr>
          <w:rFonts w:asciiTheme="minorHAnsi" w:hAnsiTheme="minorHAnsi"/>
          <w:sz w:val="24"/>
          <w:szCs w:val="24"/>
        </w:rPr>
        <w:t>A</w:t>
      </w:r>
      <w:r>
        <w:rPr>
          <w:rFonts w:asciiTheme="minorHAnsi" w:hAnsiTheme="minorHAnsi" w:hint="cs"/>
          <w:sz w:val="24"/>
          <w:szCs w:val="24"/>
          <w:rtl/>
        </w:rPr>
        <w:t xml:space="preserve"> را پرداخت نخواهید کرد. برخی اوقات به این امر «هزینه حق بیمه قسمت </w:t>
      </w:r>
      <w:r>
        <w:rPr>
          <w:rFonts w:asciiTheme="minorHAnsi" w:hAnsiTheme="minorHAnsi"/>
          <w:sz w:val="24"/>
          <w:szCs w:val="24"/>
        </w:rPr>
        <w:t>A</w:t>
      </w:r>
      <w:r>
        <w:rPr>
          <w:rFonts w:asciiTheme="minorHAnsi" w:hAnsiTheme="minorHAnsi" w:hint="cs"/>
          <w:sz w:val="24"/>
          <w:szCs w:val="24"/>
          <w:rtl/>
        </w:rPr>
        <w:t>» گفته می‌شود.</w:t>
      </w:r>
    </w:p>
    <w:bookmarkEnd w:id="2"/>
    <w:p w14:paraId="7522CB42" w14:textId="77777777" w:rsidR="00C21983" w:rsidRPr="00C21983" w:rsidRDefault="00C21983" w:rsidP="004B1D44">
      <w:pPr>
        <w:numPr>
          <w:ilvl w:val="0"/>
          <w:numId w:val="38"/>
        </w:numPr>
        <w:bidi/>
        <w:spacing w:after="120"/>
        <w:ind w:left="360" w:right="634" w:hanging="180"/>
        <w:rPr>
          <w:rFonts w:asciiTheme="minorHAnsi" w:hAnsiTheme="minorHAnsi" w:cstheme="minorHAnsi"/>
          <w:bCs/>
          <w:sz w:val="24"/>
          <w:szCs w:val="26"/>
          <w:rtl/>
        </w:rPr>
      </w:pPr>
      <w:r>
        <w:rPr>
          <w:rFonts w:asciiTheme="minorHAnsi" w:hAnsiTheme="minorHAnsi" w:hint="cs"/>
          <w:b/>
          <w:bCs/>
          <w:sz w:val="24"/>
          <w:szCs w:val="24"/>
          <w:rtl/>
        </w:rPr>
        <w:t xml:space="preserve">اگر واجد شرایط حق بیمه قسمت </w:t>
      </w:r>
      <w:r>
        <w:rPr>
          <w:rFonts w:asciiTheme="minorHAnsi" w:hAnsiTheme="minorHAnsi"/>
          <w:b/>
          <w:bCs/>
          <w:sz w:val="24"/>
          <w:szCs w:val="24"/>
        </w:rPr>
        <w:t>A</w:t>
      </w:r>
      <w:r>
        <w:rPr>
          <w:rFonts w:asciiTheme="minorHAnsi" w:hAnsiTheme="minorHAnsi" w:hint="cs"/>
          <w:b/>
          <w:bCs/>
          <w:sz w:val="24"/>
          <w:szCs w:val="24"/>
          <w:rtl/>
        </w:rPr>
        <w:t xml:space="preserve"> نیستید، </w:t>
      </w:r>
      <w:r>
        <w:rPr>
          <w:rFonts w:asciiTheme="minorHAnsi" w:hAnsiTheme="minorHAnsi" w:hint="cs"/>
          <w:sz w:val="24"/>
          <w:szCs w:val="24"/>
          <w:rtl/>
        </w:rPr>
        <w:t>می‌توانید آن را بخرید.</w:t>
      </w:r>
      <w:r>
        <w:rPr>
          <w:rFonts w:asciiTheme="minorHAnsi" w:hAnsiTheme="minorHAnsi" w:hint="cs"/>
          <w:b/>
          <w:bCs/>
          <w:sz w:val="24"/>
          <w:szCs w:val="24"/>
          <w:rtl/>
        </w:rPr>
        <w:t xml:space="preserve"> </w:t>
      </w:r>
      <w:r>
        <w:rPr>
          <w:rFonts w:asciiTheme="minorHAnsi" w:hAnsiTheme="minorHAnsi" w:hint="cs"/>
          <w:sz w:val="24"/>
          <w:szCs w:val="24"/>
          <w:rtl/>
        </w:rPr>
        <w:t>هر ماه، حق بیمه ای را برای یکی از موارد زیر پرداخت می‌کنید:</w:t>
      </w:r>
    </w:p>
    <w:p w14:paraId="52DC9D8F" w14:textId="22974496" w:rsidR="00C21983" w:rsidRPr="00C21983" w:rsidRDefault="00C21983" w:rsidP="004B1D44">
      <w:pPr>
        <w:numPr>
          <w:ilvl w:val="1"/>
          <w:numId w:val="38"/>
        </w:numPr>
        <w:bidi/>
        <w:spacing w:after="120"/>
        <w:ind w:left="720" w:right="634" w:hanging="180"/>
        <w:rPr>
          <w:rFonts w:asciiTheme="minorHAnsi" w:hAnsiTheme="minorHAnsi" w:cstheme="minorHAnsi"/>
          <w:bCs/>
          <w:sz w:val="24"/>
          <w:szCs w:val="26"/>
          <w:rtl/>
        </w:rPr>
      </w:pPr>
      <w:r>
        <w:rPr>
          <w:rFonts w:asciiTheme="minorHAnsi" w:hAnsiTheme="minorHAnsi" w:hint="cs"/>
          <w:b/>
          <w:bCs/>
          <w:sz w:val="24"/>
          <w:szCs w:val="24"/>
          <w:rtl/>
        </w:rPr>
        <w:t xml:space="preserve">285 </w:t>
      </w:r>
      <w:r w:rsidR="004B5A0F">
        <w:rPr>
          <w:rFonts w:asciiTheme="minorHAnsi" w:hAnsiTheme="minorHAnsi" w:hint="cs"/>
          <w:b/>
          <w:bCs/>
          <w:sz w:val="24"/>
          <w:szCs w:val="24"/>
          <w:rtl/>
        </w:rPr>
        <w:t>$</w:t>
      </w:r>
      <w:r>
        <w:rPr>
          <w:rFonts w:asciiTheme="minorHAnsi" w:hAnsiTheme="minorHAnsi" w:hint="cs"/>
          <w:b/>
          <w:bCs/>
          <w:sz w:val="24"/>
          <w:szCs w:val="24"/>
          <w:rtl/>
        </w:rPr>
        <w:t xml:space="preserve"> </w:t>
      </w:r>
      <w:r>
        <w:rPr>
          <w:rFonts w:asciiTheme="minorHAnsi" w:hAnsiTheme="minorHAnsi" w:hint="cs"/>
          <w:sz w:val="24"/>
          <w:szCs w:val="24"/>
          <w:rtl/>
        </w:rPr>
        <w:t xml:space="preserve">در صورتیکه مالیات‌های </w:t>
      </w:r>
      <w:r>
        <w:rPr>
          <w:rFonts w:asciiTheme="minorHAnsi" w:hAnsiTheme="minorHAnsi"/>
          <w:sz w:val="24"/>
          <w:szCs w:val="24"/>
        </w:rPr>
        <w:t>Medicare</w:t>
      </w:r>
      <w:r>
        <w:rPr>
          <w:rFonts w:asciiTheme="minorHAnsi" w:hAnsiTheme="minorHAnsi" w:hint="cs"/>
          <w:sz w:val="24"/>
          <w:szCs w:val="24"/>
          <w:rtl/>
        </w:rPr>
        <w:t xml:space="preserve"> را برای فصول کاری 39-30 هفته‌ای واریز کرده‌اید</w:t>
      </w:r>
    </w:p>
    <w:p w14:paraId="74955714" w14:textId="433DA625" w:rsidR="00C21983" w:rsidRPr="00C21983" w:rsidRDefault="00C21983" w:rsidP="004B1D44">
      <w:pPr>
        <w:numPr>
          <w:ilvl w:val="1"/>
          <w:numId w:val="38"/>
        </w:numPr>
        <w:bidi/>
        <w:spacing w:after="120"/>
        <w:ind w:left="720" w:right="634" w:hanging="180"/>
        <w:rPr>
          <w:rFonts w:asciiTheme="minorHAnsi" w:hAnsiTheme="minorHAnsi" w:cstheme="minorHAnsi"/>
          <w:bCs/>
          <w:sz w:val="24"/>
          <w:szCs w:val="26"/>
          <w:rtl/>
        </w:rPr>
      </w:pPr>
      <w:r>
        <w:rPr>
          <w:rFonts w:asciiTheme="minorHAnsi" w:hAnsiTheme="minorHAnsi" w:hint="cs"/>
          <w:b/>
          <w:bCs/>
          <w:sz w:val="24"/>
          <w:szCs w:val="24"/>
          <w:rtl/>
        </w:rPr>
        <w:t xml:space="preserve">518 </w:t>
      </w:r>
      <w:r w:rsidR="004B5A0F">
        <w:rPr>
          <w:rFonts w:asciiTheme="minorHAnsi" w:hAnsiTheme="minorHAnsi" w:hint="cs"/>
          <w:b/>
          <w:bCs/>
          <w:sz w:val="24"/>
          <w:szCs w:val="24"/>
          <w:rtl/>
        </w:rPr>
        <w:t>$</w:t>
      </w:r>
      <w:r>
        <w:rPr>
          <w:rFonts w:asciiTheme="minorHAnsi" w:hAnsiTheme="minorHAnsi" w:hint="cs"/>
          <w:sz w:val="24"/>
          <w:szCs w:val="24"/>
          <w:rtl/>
        </w:rPr>
        <w:t xml:space="preserve">در صورتیکه مالیات‌های </w:t>
      </w:r>
      <w:r>
        <w:rPr>
          <w:rFonts w:asciiTheme="minorHAnsi" w:hAnsiTheme="minorHAnsi"/>
          <w:sz w:val="24"/>
          <w:szCs w:val="24"/>
        </w:rPr>
        <w:t>Medicare</w:t>
      </w:r>
      <w:r>
        <w:rPr>
          <w:rFonts w:asciiTheme="minorHAnsi" w:hAnsiTheme="minorHAnsi" w:hint="cs"/>
          <w:sz w:val="24"/>
          <w:szCs w:val="24"/>
          <w:rtl/>
        </w:rPr>
        <w:t xml:space="preserve"> را برای فصول کاری کمتر از 30 هفته‌ای واریز کرده‌اید</w:t>
      </w:r>
    </w:p>
    <w:p w14:paraId="203A9C32" w14:textId="77777777" w:rsidR="00C21983" w:rsidRPr="00C21983" w:rsidRDefault="00C21983" w:rsidP="004B1D44">
      <w:pPr>
        <w:bidi/>
        <w:ind w:left="547" w:right="634"/>
        <w:rPr>
          <w:rFonts w:asciiTheme="minorHAnsi" w:hAnsiTheme="minorHAnsi" w:cstheme="minorHAnsi"/>
          <w:sz w:val="24"/>
          <w:szCs w:val="26"/>
          <w:rtl/>
        </w:rPr>
      </w:pPr>
      <w:r>
        <w:rPr>
          <w:rFonts w:asciiTheme="minorHAnsi" w:hAnsiTheme="minorHAnsi" w:hint="cs"/>
          <w:b/>
          <w:bCs/>
          <w:sz w:val="24"/>
          <w:szCs w:val="24"/>
          <w:rtl/>
        </w:rPr>
        <w:t xml:space="preserve">جریمه دیرکرد ثبت‌نام قسمت </w:t>
      </w:r>
      <w:r>
        <w:rPr>
          <w:rFonts w:asciiTheme="minorHAnsi" w:hAnsiTheme="minorHAnsi"/>
          <w:b/>
          <w:bCs/>
          <w:sz w:val="24"/>
          <w:szCs w:val="24"/>
        </w:rPr>
        <w:t>A</w:t>
      </w:r>
      <w:r>
        <w:rPr>
          <w:rFonts w:asciiTheme="minorHAnsi" w:hAnsiTheme="minorHAnsi" w:hint="cs"/>
          <w:b/>
          <w:bCs/>
          <w:sz w:val="24"/>
          <w:szCs w:val="24"/>
          <w:rtl/>
        </w:rPr>
        <w:t>:</w:t>
      </w:r>
      <w:r>
        <w:rPr>
          <w:rFonts w:asciiTheme="minorHAnsi" w:hAnsiTheme="minorHAnsi" w:hint="cs"/>
          <w:sz w:val="24"/>
          <w:szCs w:val="24"/>
          <w:rtl/>
        </w:rPr>
        <w:t xml:space="preserve"> اگر آن را، پس از نخستین نوبت واجد شرایط شدن برای </w:t>
      </w:r>
      <w:r>
        <w:rPr>
          <w:rFonts w:asciiTheme="minorHAnsi" w:hAnsiTheme="minorHAnsi"/>
          <w:sz w:val="24"/>
          <w:szCs w:val="24"/>
        </w:rPr>
        <w:t>Medicare</w:t>
      </w:r>
      <w:r>
        <w:rPr>
          <w:rFonts w:asciiTheme="minorHAnsi" w:hAnsiTheme="minorHAnsi" w:hint="cs"/>
          <w:sz w:val="24"/>
          <w:szCs w:val="24"/>
          <w:rtl/>
        </w:rPr>
        <w:t xml:space="preserve"> خریداری نکنید (معمولاً وقتی 65 ساله می‌شوید)، حق بیمه ماهانه شما ممکن است به میزان %10 افزایش یابد. شما مجبورید به میزان دو برابر تعداد سال‌هایی که ثبت‌نام نکردید، جریمه را پرداخت کنید.</w:t>
      </w:r>
    </w:p>
    <w:p w14:paraId="67C3B051" w14:textId="77777777" w:rsidR="00C21983" w:rsidRPr="00C21983" w:rsidRDefault="00C21983" w:rsidP="004B1D44">
      <w:pPr>
        <w:pStyle w:val="Heading2NTP"/>
        <w:bidi/>
        <w:spacing w:after="120"/>
        <w:rPr>
          <w:rtl/>
        </w:rPr>
      </w:pPr>
      <w:r w:rsidRPr="004B0659">
        <w:rPr>
          <w:rFonts w:hint="cs"/>
          <w:b w:val="0"/>
          <w:bCs/>
          <w:rtl/>
        </w:rPr>
        <w:t>هزینه قسمت</w:t>
      </w:r>
      <w:r>
        <w:rPr>
          <w:rFonts w:hint="cs"/>
          <w:rtl/>
        </w:rPr>
        <w:t xml:space="preserve"> </w:t>
      </w:r>
      <w:r w:rsidRPr="004B0659">
        <w:t>A</w:t>
      </w:r>
      <w:r w:rsidRPr="004B0659">
        <w:rPr>
          <w:rFonts w:hint="cs"/>
          <w:b w:val="0"/>
          <w:bCs/>
          <w:rtl/>
        </w:rPr>
        <w:t xml:space="preserve"> در صورت داشتن</w:t>
      </w:r>
      <w:r>
        <w:rPr>
          <w:rFonts w:hint="cs"/>
          <w:rtl/>
        </w:rPr>
        <w:t xml:space="preserve"> </w:t>
      </w:r>
      <w:r>
        <w:t>Original Medicare</w:t>
      </w:r>
    </w:p>
    <w:tbl>
      <w:tblPr>
        <w:tblStyle w:val="GridTable4-Accent11"/>
        <w:bidiVisual/>
        <w:tblW w:w="5000" w:type="pct"/>
        <w:tblLook w:val="04A0" w:firstRow="1" w:lastRow="0" w:firstColumn="1" w:lastColumn="0" w:noHBand="0" w:noVBand="1"/>
      </w:tblPr>
      <w:tblGrid>
        <w:gridCol w:w="2426"/>
        <w:gridCol w:w="11964"/>
      </w:tblGrid>
      <w:tr w:rsidR="00C21983" w:rsidRPr="00C21983" w14:paraId="410EC7AF" w14:textId="77777777" w:rsidTr="0077658E">
        <w:trPr>
          <w:cnfStyle w:val="100000000000" w:firstRow="1" w:lastRow="0" w:firstColumn="0" w:lastColumn="0" w:oddVBand="0" w:evenVBand="0" w:oddHBand="0" w:evenHBand="0" w:firstRowFirstColumn="0" w:firstRowLastColumn="0" w:lastRowFirstColumn="0" w:lastRowLastColumn="0"/>
          <w:trHeight w:val="530"/>
          <w:tblHeader/>
        </w:trPr>
        <w:tc>
          <w:tcPr>
            <w:cnfStyle w:val="001000000000" w:firstRow="0" w:lastRow="0" w:firstColumn="1" w:lastColumn="0" w:oddVBand="0" w:evenVBand="0" w:oddHBand="0" w:evenHBand="0" w:firstRowFirstColumn="0" w:firstRowLastColumn="0" w:lastRowFirstColumn="0" w:lastRowLastColumn="0"/>
            <w:tcW w:w="843" w:type="pct"/>
            <w:vAlign w:val="center"/>
          </w:tcPr>
          <w:p w14:paraId="59500863" w14:textId="77777777" w:rsidR="00C21983" w:rsidRPr="004B1D44" w:rsidRDefault="00C21983" w:rsidP="004B1D44">
            <w:pPr>
              <w:bidi/>
              <w:ind w:right="907"/>
              <w:jc w:val="center"/>
              <w:rPr>
                <w:rFonts w:asciiTheme="minorHAnsi" w:eastAsia="Times New Roman" w:hAnsiTheme="minorHAnsi" w:cstheme="minorHAnsi"/>
                <w:sz w:val="28"/>
                <w:szCs w:val="28"/>
                <w:rtl/>
              </w:rPr>
            </w:pPr>
            <w:bookmarkStart w:id="3" w:name="_Hlk88072652"/>
            <w:r>
              <w:rPr>
                <w:rFonts w:asciiTheme="minorHAnsi" w:hAnsiTheme="minorHAnsi" w:hint="cs"/>
                <w:sz w:val="28"/>
                <w:szCs w:val="28"/>
                <w:rtl/>
              </w:rPr>
              <w:t>هزینه</w:t>
            </w:r>
          </w:p>
        </w:tc>
        <w:tc>
          <w:tcPr>
            <w:tcW w:w="4157" w:type="pct"/>
            <w:vAlign w:val="center"/>
          </w:tcPr>
          <w:p w14:paraId="6E5EAC8E" w14:textId="77777777" w:rsidR="00C21983" w:rsidRPr="004B1D44" w:rsidRDefault="00C21983" w:rsidP="004B1D44">
            <w:pPr>
              <w:bidi/>
              <w:ind w:right="907"/>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8"/>
                <w:rtl/>
              </w:rPr>
            </w:pPr>
            <w:r>
              <w:rPr>
                <w:rFonts w:asciiTheme="minorHAnsi" w:hAnsiTheme="minorHAnsi" w:hint="cs"/>
                <w:sz w:val="28"/>
                <w:szCs w:val="28"/>
                <w:rtl/>
              </w:rPr>
              <w:t>پرداختی شما</w:t>
            </w:r>
          </w:p>
        </w:tc>
      </w:tr>
      <w:tr w:rsidR="00C21983" w:rsidRPr="00C21983" w14:paraId="58663BBE" w14:textId="77777777" w:rsidTr="00662983">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843" w:type="pct"/>
          </w:tcPr>
          <w:p w14:paraId="6F0F6767" w14:textId="77777777" w:rsidR="00C21983" w:rsidRPr="00C21983" w:rsidRDefault="00C21983" w:rsidP="004B1D44">
            <w:pPr>
              <w:bidi/>
              <w:rPr>
                <w:rFonts w:asciiTheme="minorHAnsi" w:eastAsia="Times New Roman" w:hAnsiTheme="minorHAnsi" w:cstheme="minorHAnsi"/>
                <w:sz w:val="24"/>
                <w:szCs w:val="24"/>
                <w:rtl/>
              </w:rPr>
            </w:pPr>
            <w:r>
              <w:rPr>
                <w:rFonts w:asciiTheme="minorHAnsi" w:hAnsiTheme="minorHAnsi" w:hint="cs"/>
                <w:sz w:val="24"/>
                <w:szCs w:val="24"/>
                <w:rtl/>
              </w:rPr>
              <w:t xml:space="preserve">فرانشیز قسمت </w:t>
            </w:r>
            <w:r>
              <w:rPr>
                <w:rFonts w:asciiTheme="minorHAnsi" w:hAnsiTheme="minorHAnsi"/>
                <w:sz w:val="24"/>
                <w:szCs w:val="24"/>
              </w:rPr>
              <w:t>A</w:t>
            </w:r>
            <w:r>
              <w:rPr>
                <w:rFonts w:asciiTheme="minorHAnsi" w:hAnsiTheme="minorHAnsi" w:hint="cs"/>
                <w:sz w:val="24"/>
                <w:szCs w:val="24"/>
                <w:rtl/>
              </w:rPr>
              <w:t>:</w:t>
            </w:r>
          </w:p>
        </w:tc>
        <w:tc>
          <w:tcPr>
            <w:tcW w:w="4157" w:type="pct"/>
          </w:tcPr>
          <w:p w14:paraId="15B19322" w14:textId="51F682A4" w:rsidR="00C21983" w:rsidRPr="00C21983" w:rsidRDefault="00C21983" w:rsidP="000C7DC0">
            <w:pPr>
              <w:bidi/>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b/>
                <w:bCs/>
                <w:sz w:val="24"/>
                <w:szCs w:val="24"/>
                <w:rtl/>
              </w:rPr>
              <w:t xml:space="preserve">1,676 </w:t>
            </w:r>
            <w:r w:rsidR="004B5A0F">
              <w:rPr>
                <w:rFonts w:asciiTheme="minorHAnsi" w:hAnsiTheme="minorHAnsi" w:hint="cs"/>
                <w:b/>
                <w:bCs/>
                <w:sz w:val="24"/>
                <w:szCs w:val="24"/>
                <w:rtl/>
              </w:rPr>
              <w:t>$</w:t>
            </w:r>
            <w:r>
              <w:rPr>
                <w:rFonts w:asciiTheme="minorHAnsi" w:hAnsiTheme="minorHAnsi" w:hint="cs"/>
                <w:sz w:val="24"/>
                <w:szCs w:val="24"/>
                <w:rtl/>
              </w:rPr>
              <w:t xml:space="preserve"> برای هر دوره مزایای بستری در بیمارستان، قبل از اینکه </w:t>
            </w:r>
            <w:r>
              <w:rPr>
                <w:rFonts w:asciiTheme="minorHAnsi" w:hAnsiTheme="minorHAnsi"/>
                <w:sz w:val="24"/>
                <w:szCs w:val="24"/>
              </w:rPr>
              <w:t>Original Medicare</w:t>
            </w:r>
            <w:r>
              <w:rPr>
                <w:rFonts w:asciiTheme="minorHAnsi" w:hAnsiTheme="minorHAnsi" w:hint="cs"/>
                <w:sz w:val="24"/>
                <w:szCs w:val="24"/>
                <w:rtl/>
              </w:rPr>
              <w:t xml:space="preserve"> شروع به پرداخت کند. در تعداد درخواست‌ دوره‌های مزایا که می‌توانید در طول یک سال داشته باشد هیچ محدودیتی وجود ندارد. به این معنی که شما می‌توانید فرانشیز را بیش از یکبار در سال پرداخت کنید.</w:t>
            </w:r>
          </w:p>
        </w:tc>
      </w:tr>
      <w:tr w:rsidR="00C21983" w:rsidRPr="00C21983" w14:paraId="664B26A5" w14:textId="77777777" w:rsidTr="000C7DC0">
        <w:tc>
          <w:tcPr>
            <w:cnfStyle w:val="001000000000" w:firstRow="0" w:lastRow="0" w:firstColumn="1" w:lastColumn="0" w:oddVBand="0" w:evenVBand="0" w:oddHBand="0" w:evenHBand="0" w:firstRowFirstColumn="0" w:firstRowLastColumn="0" w:lastRowFirstColumn="0" w:lastRowLastColumn="0"/>
            <w:tcW w:w="843" w:type="pct"/>
          </w:tcPr>
          <w:p w14:paraId="650ED14C" w14:textId="77777777" w:rsidR="00C21983" w:rsidRPr="00C21983" w:rsidRDefault="00C21983" w:rsidP="00C21983">
            <w:pPr>
              <w:bidi/>
              <w:spacing w:before="120"/>
              <w:rPr>
                <w:rFonts w:asciiTheme="minorHAnsi" w:eastAsia="Times New Roman" w:hAnsiTheme="minorHAnsi" w:cstheme="minorHAnsi"/>
                <w:sz w:val="24"/>
                <w:szCs w:val="24"/>
                <w:rtl/>
              </w:rPr>
            </w:pPr>
            <w:r>
              <w:rPr>
                <w:rFonts w:asciiTheme="minorHAnsi" w:hAnsiTheme="minorHAnsi" w:hint="cs"/>
                <w:sz w:val="24"/>
                <w:szCs w:val="24"/>
                <w:rtl/>
              </w:rPr>
              <w:t>خدمات بستری در بیمارستان</w:t>
            </w:r>
          </w:p>
        </w:tc>
        <w:tc>
          <w:tcPr>
            <w:tcW w:w="4157" w:type="pct"/>
          </w:tcPr>
          <w:p w14:paraId="04803252" w14:textId="5ECAEA20" w:rsidR="00C21983" w:rsidRPr="00C21983" w:rsidRDefault="00C21983" w:rsidP="00C21983">
            <w:pPr>
              <w:numPr>
                <w:ilvl w:val="0"/>
                <w:numId w:val="29"/>
              </w:numPr>
              <w:bidi/>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روزهای 60–1: 0 </w:t>
            </w:r>
            <w:r w:rsidR="004B5A0F">
              <w:rPr>
                <w:rFonts w:asciiTheme="minorHAnsi" w:hAnsiTheme="minorHAnsi" w:hint="cs"/>
                <w:sz w:val="24"/>
                <w:szCs w:val="24"/>
                <w:rtl/>
              </w:rPr>
              <w:t>$</w:t>
            </w:r>
            <w:r>
              <w:rPr>
                <w:rFonts w:asciiTheme="minorHAnsi" w:hAnsiTheme="minorHAnsi" w:hint="cs"/>
                <w:sz w:val="24"/>
                <w:szCs w:val="24"/>
                <w:rtl/>
              </w:rPr>
              <w:t xml:space="preserve"> بعد از اینکه فرانشیز قسمت </w:t>
            </w:r>
            <w:r>
              <w:rPr>
                <w:rFonts w:asciiTheme="minorHAnsi" w:hAnsiTheme="minorHAnsi"/>
                <w:sz w:val="24"/>
                <w:szCs w:val="24"/>
              </w:rPr>
              <w:t>A</w:t>
            </w:r>
            <w:r>
              <w:rPr>
                <w:rFonts w:asciiTheme="minorHAnsi" w:hAnsiTheme="minorHAnsi" w:hint="cs"/>
                <w:sz w:val="24"/>
                <w:szCs w:val="24"/>
                <w:rtl/>
              </w:rPr>
              <w:t xml:space="preserve"> را پرداخت کردید.</w:t>
            </w:r>
          </w:p>
          <w:p w14:paraId="451721DF" w14:textId="625B436B" w:rsidR="00C21983" w:rsidRPr="00C21983" w:rsidRDefault="00C21983" w:rsidP="00C21983">
            <w:pPr>
              <w:numPr>
                <w:ilvl w:val="0"/>
                <w:numId w:val="29"/>
              </w:numPr>
              <w:bidi/>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روزهای 90-61: روزی 419 </w:t>
            </w:r>
            <w:r w:rsidR="004B5A0F">
              <w:rPr>
                <w:rFonts w:asciiTheme="minorHAnsi" w:hAnsiTheme="minorHAnsi" w:hint="cs"/>
                <w:sz w:val="24"/>
                <w:szCs w:val="24"/>
                <w:rtl/>
              </w:rPr>
              <w:t>$</w:t>
            </w:r>
            <w:r>
              <w:rPr>
                <w:rFonts w:asciiTheme="minorHAnsi" w:hAnsiTheme="minorHAnsi" w:hint="cs"/>
                <w:sz w:val="24"/>
                <w:szCs w:val="24"/>
                <w:rtl/>
              </w:rPr>
              <w:t>.</w:t>
            </w:r>
          </w:p>
          <w:p w14:paraId="237B36B0" w14:textId="55118FA2" w:rsidR="00C21983" w:rsidRDefault="00C21983" w:rsidP="00C21983">
            <w:pPr>
              <w:numPr>
                <w:ilvl w:val="0"/>
                <w:numId w:val="29"/>
              </w:numPr>
              <w:bidi/>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بعد از 90 روز: روزی 838 </w:t>
            </w:r>
            <w:r w:rsidR="004B5A0F">
              <w:rPr>
                <w:rFonts w:asciiTheme="minorHAnsi" w:hAnsiTheme="minorHAnsi" w:hint="cs"/>
                <w:sz w:val="24"/>
                <w:szCs w:val="24"/>
                <w:rtl/>
              </w:rPr>
              <w:t>$</w:t>
            </w:r>
            <w:r>
              <w:rPr>
                <w:rFonts w:asciiTheme="minorHAnsi" w:hAnsiTheme="minorHAnsi" w:hint="cs"/>
                <w:sz w:val="24"/>
                <w:szCs w:val="24"/>
                <w:rtl/>
              </w:rPr>
              <w:t xml:space="preserve"> در هنگام استفاده از 60 روزها ذخیره عمر شما.</w:t>
            </w:r>
          </w:p>
          <w:p w14:paraId="7C19E60E" w14:textId="60125A27" w:rsidR="00D532C6" w:rsidRPr="00BA06C8" w:rsidRDefault="00D532C6" w:rsidP="00BA06C8">
            <w:pPr>
              <w:pStyle w:val="ListParagraph"/>
              <w:numPr>
                <w:ilvl w:val="0"/>
                <w:numId w:val="29"/>
              </w:numPr>
              <w:bidi/>
              <w:ind w:left="351" w:hanging="18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بعد از 150 روز: شما تمام هزینه‌ها را پرداخت می‌کنید.</w:t>
            </w:r>
          </w:p>
          <w:p w14:paraId="65E39154" w14:textId="77777777" w:rsidR="00C21983" w:rsidRPr="00C21983" w:rsidRDefault="00C21983" w:rsidP="004266E0">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b/>
                <w:bCs/>
                <w:sz w:val="24"/>
                <w:szCs w:val="24"/>
                <w:rtl/>
              </w:rPr>
              <w:lastRenderedPageBreak/>
              <w:t>نکته</w:t>
            </w:r>
            <w:r>
              <w:rPr>
                <w:rFonts w:asciiTheme="minorHAnsi" w:hAnsiTheme="minorHAnsi" w:hint="cs"/>
                <w:sz w:val="24"/>
                <w:szCs w:val="24"/>
                <w:rtl/>
              </w:rPr>
              <w:t>: هزینه پرستاری خصوصی، تلویزیون یا تلفن در اتاق خود (اگر هزینه جداگانه‌ای برای این موارد وجود دارد)، وسایل مراقبت شخصی (تیغ یا جوراب دمپایی)، یا اتاق خصوصی را خودتان پرداخت می‌کنید، مگر اینکه از نظر پزشکی ضروری باشد.</w:t>
            </w:r>
          </w:p>
        </w:tc>
      </w:tr>
      <w:tr w:rsidR="00C21983" w:rsidRPr="00C21983" w14:paraId="7342149D" w14:textId="77777777" w:rsidTr="000C7D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3" w:type="pct"/>
          </w:tcPr>
          <w:p w14:paraId="6C166DB1" w14:textId="77777777" w:rsidR="00C21983" w:rsidRPr="00C21983" w:rsidRDefault="00C21983" w:rsidP="00C21983">
            <w:pPr>
              <w:bidi/>
              <w:spacing w:before="120"/>
              <w:rPr>
                <w:rFonts w:asciiTheme="minorHAnsi" w:eastAsia="Times New Roman" w:hAnsiTheme="minorHAnsi" w:cstheme="minorHAnsi"/>
                <w:sz w:val="24"/>
                <w:szCs w:val="24"/>
                <w:rtl/>
              </w:rPr>
            </w:pPr>
            <w:r>
              <w:rPr>
                <w:rFonts w:asciiTheme="minorHAnsi" w:hAnsiTheme="minorHAnsi" w:hint="cs"/>
                <w:sz w:val="24"/>
                <w:szCs w:val="24"/>
                <w:rtl/>
              </w:rPr>
              <w:lastRenderedPageBreak/>
              <w:t>بستری مربوط به بیماری روانی</w:t>
            </w:r>
          </w:p>
        </w:tc>
        <w:tc>
          <w:tcPr>
            <w:tcW w:w="4157" w:type="pct"/>
          </w:tcPr>
          <w:p w14:paraId="337B12C4" w14:textId="44976C42" w:rsidR="00C21983" w:rsidRPr="00C21983" w:rsidRDefault="00C21983" w:rsidP="00C21983">
            <w:pPr>
              <w:bidi/>
              <w:spacing w:before="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اگر در یک بیمارستان عمومی یا روانی بستری هستید، %20 از مبلغ تأیید شده توسط </w:t>
            </w:r>
            <w:r>
              <w:rPr>
                <w:rFonts w:asciiTheme="minorHAnsi" w:hAnsiTheme="minorHAnsi"/>
                <w:sz w:val="24"/>
                <w:szCs w:val="24"/>
              </w:rPr>
              <w:t>Medicare</w:t>
            </w:r>
            <w:r>
              <w:rPr>
                <w:rFonts w:asciiTheme="minorHAnsi" w:hAnsiTheme="minorHAnsi" w:hint="cs"/>
                <w:sz w:val="24"/>
                <w:szCs w:val="24"/>
                <w:rtl/>
              </w:rPr>
              <w:t xml:space="preserve"> را نیز برای خدمات سلامت روانی دریافتی از ارائه‌دهندگان در هنگام بستری پرداخت می‌کنید.</w:t>
            </w:r>
          </w:p>
          <w:p w14:paraId="138BBF99" w14:textId="77777777" w:rsidR="00C21983" w:rsidRPr="00C21983" w:rsidRDefault="00C21983" w:rsidP="004266E0">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b/>
                <w:bCs/>
                <w:sz w:val="24"/>
                <w:szCs w:val="24"/>
                <w:rtl/>
              </w:rPr>
              <w:t>تذکر:</w:t>
            </w:r>
            <w:r>
              <w:rPr>
                <w:rFonts w:asciiTheme="minorHAnsi" w:hAnsiTheme="minorHAnsi" w:hint="cs"/>
                <w:sz w:val="24"/>
                <w:szCs w:val="24"/>
                <w:rtl/>
              </w:rPr>
              <w:t xml:space="preserve"> اگر در بیمارستان روانی خدمات دریافت می‌کنید، به یاد داشته باشید که قسمت </w:t>
            </w:r>
            <w:r>
              <w:rPr>
                <w:rFonts w:asciiTheme="minorHAnsi" w:hAnsiTheme="minorHAnsi"/>
                <w:sz w:val="24"/>
                <w:szCs w:val="24"/>
              </w:rPr>
              <w:t>A</w:t>
            </w:r>
            <w:r>
              <w:rPr>
                <w:rFonts w:asciiTheme="minorHAnsi" w:hAnsiTheme="minorHAnsi" w:hint="cs"/>
                <w:sz w:val="24"/>
                <w:szCs w:val="24"/>
                <w:rtl/>
              </w:rPr>
              <w:t xml:space="preserve"> فقط برای 190 روز مراقبت روانی بستری را در طول زندگی شما پرداخت می‌کند.</w:t>
            </w:r>
          </w:p>
        </w:tc>
      </w:tr>
      <w:tr w:rsidR="00C21983" w:rsidRPr="00C21983" w14:paraId="213ACD6B" w14:textId="77777777" w:rsidTr="000C7DC0">
        <w:trPr>
          <w:trHeight w:val="998"/>
        </w:trPr>
        <w:tc>
          <w:tcPr>
            <w:cnfStyle w:val="001000000000" w:firstRow="0" w:lastRow="0" w:firstColumn="1" w:lastColumn="0" w:oddVBand="0" w:evenVBand="0" w:oddHBand="0" w:evenHBand="0" w:firstRowFirstColumn="0" w:firstRowLastColumn="0" w:lastRowFirstColumn="0" w:lastRowLastColumn="0"/>
            <w:tcW w:w="843" w:type="pct"/>
          </w:tcPr>
          <w:p w14:paraId="491DC88A" w14:textId="77777777" w:rsidR="00C21983" w:rsidRPr="00C21983" w:rsidRDefault="00C21983" w:rsidP="00C21983">
            <w:pPr>
              <w:bidi/>
              <w:spacing w:before="120"/>
              <w:rPr>
                <w:rFonts w:asciiTheme="minorHAnsi" w:eastAsia="Times New Roman" w:hAnsiTheme="minorHAnsi" w:cstheme="minorHAnsi"/>
                <w:sz w:val="24"/>
                <w:szCs w:val="24"/>
                <w:rtl/>
              </w:rPr>
            </w:pPr>
            <w:r>
              <w:rPr>
                <w:rFonts w:asciiTheme="minorHAnsi" w:hAnsiTheme="minorHAnsi" w:hint="cs"/>
                <w:sz w:val="24"/>
                <w:szCs w:val="24"/>
                <w:rtl/>
              </w:rPr>
              <w:t>اقامت در مرکز تخصصی پرستاری</w:t>
            </w:r>
          </w:p>
        </w:tc>
        <w:tc>
          <w:tcPr>
            <w:tcW w:w="4157" w:type="pct"/>
          </w:tcPr>
          <w:p w14:paraId="16A33991" w14:textId="6EC5A7B1" w:rsidR="00C21983" w:rsidRPr="00C21983" w:rsidRDefault="00C21983" w:rsidP="00C21983">
            <w:pPr>
              <w:numPr>
                <w:ilvl w:val="0"/>
                <w:numId w:val="30"/>
              </w:numPr>
              <w:bidi/>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روزهای 20-1: 0 </w:t>
            </w:r>
            <w:r w:rsidR="004B5A0F">
              <w:rPr>
                <w:rFonts w:asciiTheme="minorHAnsi" w:hAnsiTheme="minorHAnsi" w:hint="cs"/>
                <w:sz w:val="24"/>
                <w:szCs w:val="24"/>
                <w:rtl/>
              </w:rPr>
              <w:t>$</w:t>
            </w:r>
            <w:r>
              <w:rPr>
                <w:rFonts w:asciiTheme="minorHAnsi" w:hAnsiTheme="minorHAnsi" w:hint="cs"/>
                <w:sz w:val="24"/>
                <w:szCs w:val="24"/>
                <w:rtl/>
              </w:rPr>
              <w:t>.</w:t>
            </w:r>
          </w:p>
          <w:p w14:paraId="0EE42494" w14:textId="52DB4AA1" w:rsidR="00C21983" w:rsidRPr="00C21983" w:rsidRDefault="00C21983" w:rsidP="00C21983">
            <w:pPr>
              <w:numPr>
                <w:ilvl w:val="0"/>
                <w:numId w:val="30"/>
              </w:numPr>
              <w:bidi/>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روزهای 100-21: روزی 209.50 </w:t>
            </w:r>
            <w:r w:rsidR="004B5A0F">
              <w:rPr>
                <w:rFonts w:asciiTheme="minorHAnsi" w:hAnsiTheme="minorHAnsi" w:hint="cs"/>
                <w:sz w:val="24"/>
                <w:szCs w:val="24"/>
                <w:rtl/>
              </w:rPr>
              <w:t>$</w:t>
            </w:r>
            <w:r>
              <w:rPr>
                <w:rFonts w:asciiTheme="minorHAnsi" w:hAnsiTheme="minorHAnsi" w:hint="cs"/>
                <w:sz w:val="24"/>
                <w:szCs w:val="24"/>
                <w:rtl/>
              </w:rPr>
              <w:t>.</w:t>
            </w:r>
          </w:p>
          <w:p w14:paraId="615BFE62" w14:textId="3280B199" w:rsidR="00C21983" w:rsidRPr="00C21983" w:rsidRDefault="00C21983" w:rsidP="004266E0">
            <w:pPr>
              <w:numPr>
                <w:ilvl w:val="0"/>
                <w:numId w:val="30"/>
              </w:numPr>
              <w:bidi/>
              <w:spacing w:before="120" w:after="120"/>
              <w:ind w:left="360" w:hanging="187"/>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روزهای 101 و پس از آن: شما تمام هزینه‌ها را پرداخت می‌کنید.</w:t>
            </w:r>
          </w:p>
        </w:tc>
      </w:tr>
      <w:tr w:rsidR="00C21983" w:rsidRPr="00C21983" w14:paraId="767769FC" w14:textId="77777777" w:rsidTr="00662983">
        <w:trPr>
          <w:cnfStyle w:val="000000100000" w:firstRow="0" w:lastRow="0" w:firstColumn="0" w:lastColumn="0" w:oddVBand="0" w:evenVBand="0" w:oddHBand="1" w:evenHBand="0" w:firstRowFirstColumn="0" w:firstRowLastColumn="0" w:lastRowFirstColumn="0" w:lastRowLastColumn="0"/>
          <w:trHeight w:val="791"/>
        </w:trPr>
        <w:tc>
          <w:tcPr>
            <w:cnfStyle w:val="001000000000" w:firstRow="0" w:lastRow="0" w:firstColumn="1" w:lastColumn="0" w:oddVBand="0" w:evenVBand="0" w:oddHBand="0" w:evenHBand="0" w:firstRowFirstColumn="0" w:firstRowLastColumn="0" w:lastRowFirstColumn="0" w:lastRowLastColumn="0"/>
            <w:tcW w:w="843" w:type="pct"/>
          </w:tcPr>
          <w:p w14:paraId="67E75736" w14:textId="77777777" w:rsidR="00C21983" w:rsidRPr="00C21983" w:rsidRDefault="00C21983" w:rsidP="00C21983">
            <w:pPr>
              <w:bidi/>
              <w:spacing w:before="120"/>
              <w:rPr>
                <w:rFonts w:asciiTheme="minorHAnsi" w:eastAsia="Times New Roman" w:hAnsiTheme="minorHAnsi" w:cstheme="minorHAnsi"/>
                <w:sz w:val="24"/>
                <w:szCs w:val="24"/>
                <w:rtl/>
              </w:rPr>
            </w:pPr>
            <w:r>
              <w:rPr>
                <w:rFonts w:asciiTheme="minorHAnsi" w:hAnsiTheme="minorHAnsi" w:hint="cs"/>
                <w:sz w:val="24"/>
                <w:szCs w:val="24"/>
                <w:rtl/>
              </w:rPr>
              <w:t>مراقبت‌های سلامت در منزل</w:t>
            </w:r>
          </w:p>
        </w:tc>
        <w:tc>
          <w:tcPr>
            <w:tcW w:w="4157" w:type="pct"/>
          </w:tcPr>
          <w:p w14:paraId="3109AE8D" w14:textId="201FA0EC" w:rsidR="00C21983" w:rsidRPr="00C21983" w:rsidRDefault="00C21983" w:rsidP="00C21983">
            <w:pPr>
              <w:numPr>
                <w:ilvl w:val="0"/>
                <w:numId w:val="31"/>
              </w:numPr>
              <w:bidi/>
              <w:spacing w:before="120"/>
              <w:ind w:left="346"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0 </w:t>
            </w:r>
            <w:r w:rsidR="004B5A0F">
              <w:rPr>
                <w:rFonts w:asciiTheme="minorHAnsi" w:hAnsiTheme="minorHAnsi" w:hint="cs"/>
                <w:sz w:val="24"/>
                <w:szCs w:val="24"/>
                <w:rtl/>
              </w:rPr>
              <w:t>$</w:t>
            </w:r>
            <w:r>
              <w:rPr>
                <w:rFonts w:asciiTheme="minorHAnsi" w:hAnsiTheme="minorHAnsi" w:hint="cs"/>
                <w:sz w:val="24"/>
                <w:szCs w:val="24"/>
                <w:rtl/>
              </w:rPr>
              <w:t xml:space="preserve"> بابت خدمات مراقبت‌های سلامت در منزل تحت پوشش</w:t>
            </w:r>
          </w:p>
          <w:p w14:paraId="5B7A1B55" w14:textId="1AA5D353" w:rsidR="00C21983" w:rsidRPr="00C21983" w:rsidRDefault="00C21983" w:rsidP="004266E0">
            <w:pPr>
              <w:numPr>
                <w:ilvl w:val="0"/>
                <w:numId w:val="31"/>
              </w:numPr>
              <w:bidi/>
              <w:spacing w:before="120" w:after="120"/>
              <w:ind w:left="360" w:hanging="187"/>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20% مبلغ مورد تأیید </w:t>
            </w:r>
            <w:r>
              <w:rPr>
                <w:rFonts w:asciiTheme="minorHAnsi" w:hAnsiTheme="minorHAnsi"/>
                <w:sz w:val="24"/>
                <w:szCs w:val="24"/>
              </w:rPr>
              <w:t>Medicare</w:t>
            </w:r>
            <w:r>
              <w:rPr>
                <w:rFonts w:asciiTheme="minorHAnsi" w:hAnsiTheme="minorHAnsi" w:hint="cs"/>
                <w:sz w:val="24"/>
                <w:szCs w:val="24"/>
                <w:rtl/>
              </w:rPr>
              <w:t xml:space="preserve"> برای تجهیزات پزشکی بادوام (</w:t>
            </w:r>
            <w:r>
              <w:rPr>
                <w:rFonts w:asciiTheme="minorHAnsi" w:hAnsiTheme="minorHAnsi"/>
                <w:sz w:val="24"/>
                <w:szCs w:val="24"/>
              </w:rPr>
              <w:t>DME</w:t>
            </w:r>
            <w:r>
              <w:rPr>
                <w:rFonts w:asciiTheme="minorHAnsi" w:hAnsiTheme="minorHAnsi" w:hint="cs"/>
                <w:sz w:val="24"/>
                <w:szCs w:val="24"/>
                <w:rtl/>
              </w:rPr>
              <w:t>)، مانند صندلی چرخدار، واکر، تخت بیمارستانی و دیگر تجهیزات.</w:t>
            </w:r>
          </w:p>
        </w:tc>
      </w:tr>
      <w:tr w:rsidR="00C21983" w:rsidRPr="00C21983" w14:paraId="26F91764" w14:textId="77777777" w:rsidTr="00662983">
        <w:trPr>
          <w:trHeight w:val="1601"/>
        </w:trPr>
        <w:tc>
          <w:tcPr>
            <w:cnfStyle w:val="001000000000" w:firstRow="0" w:lastRow="0" w:firstColumn="1" w:lastColumn="0" w:oddVBand="0" w:evenVBand="0" w:oddHBand="0" w:evenHBand="0" w:firstRowFirstColumn="0" w:firstRowLastColumn="0" w:lastRowFirstColumn="0" w:lastRowLastColumn="0"/>
            <w:tcW w:w="843" w:type="pct"/>
          </w:tcPr>
          <w:p w14:paraId="5E29EE24" w14:textId="77777777" w:rsidR="00C21983" w:rsidRPr="00C21983" w:rsidRDefault="00C21983" w:rsidP="00C21983">
            <w:pPr>
              <w:bidi/>
              <w:spacing w:before="120"/>
              <w:rPr>
                <w:rFonts w:asciiTheme="minorHAnsi" w:eastAsia="Times New Roman" w:hAnsiTheme="minorHAnsi" w:cstheme="minorHAnsi"/>
                <w:sz w:val="24"/>
                <w:szCs w:val="24"/>
                <w:rtl/>
              </w:rPr>
            </w:pPr>
            <w:r>
              <w:rPr>
                <w:rFonts w:asciiTheme="minorHAnsi" w:hAnsiTheme="minorHAnsi" w:hint="cs"/>
                <w:sz w:val="24"/>
                <w:szCs w:val="24"/>
                <w:rtl/>
              </w:rPr>
              <w:t>مراقبت‌های تسکینی</w:t>
            </w:r>
          </w:p>
        </w:tc>
        <w:tc>
          <w:tcPr>
            <w:tcW w:w="4157" w:type="pct"/>
          </w:tcPr>
          <w:p w14:paraId="09A1D630" w14:textId="0FEBD775" w:rsidR="00C21983" w:rsidRPr="00C21983" w:rsidRDefault="00C21983" w:rsidP="00C21983">
            <w:pPr>
              <w:numPr>
                <w:ilvl w:val="0"/>
                <w:numId w:val="32"/>
              </w:numPr>
              <w:bidi/>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0 </w:t>
            </w:r>
            <w:r w:rsidR="004B5A0F">
              <w:rPr>
                <w:rFonts w:asciiTheme="minorHAnsi" w:hAnsiTheme="minorHAnsi" w:hint="cs"/>
                <w:sz w:val="24"/>
                <w:szCs w:val="24"/>
                <w:rtl/>
              </w:rPr>
              <w:t>$</w:t>
            </w:r>
            <w:r>
              <w:rPr>
                <w:rFonts w:asciiTheme="minorHAnsi" w:hAnsiTheme="minorHAnsi" w:hint="cs"/>
                <w:sz w:val="24"/>
                <w:szCs w:val="24"/>
                <w:rtl/>
              </w:rPr>
              <w:t xml:space="preserve"> بابت خدمات مراقبت‌های تسکینی در منزل.</w:t>
            </w:r>
          </w:p>
          <w:p w14:paraId="20A2B3A0" w14:textId="78976FB3" w:rsidR="00C21983" w:rsidRPr="00C21983" w:rsidRDefault="00C21983" w:rsidP="00C21983">
            <w:pPr>
              <w:numPr>
                <w:ilvl w:val="0"/>
                <w:numId w:val="32"/>
              </w:numPr>
              <w:bidi/>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وقتی در خانه هستید، سهم بیمار حداکثر 5 </w:t>
            </w:r>
            <w:r w:rsidR="004B5A0F">
              <w:rPr>
                <w:rFonts w:asciiTheme="minorHAnsi" w:hAnsiTheme="minorHAnsi" w:hint="cs"/>
                <w:sz w:val="24"/>
                <w:szCs w:val="24"/>
                <w:rtl/>
              </w:rPr>
              <w:t>$</w:t>
            </w:r>
            <w:r>
              <w:rPr>
                <w:rFonts w:asciiTheme="minorHAnsi" w:hAnsiTheme="minorHAnsi" w:hint="cs"/>
                <w:sz w:val="24"/>
                <w:szCs w:val="24"/>
                <w:rtl/>
              </w:rPr>
              <w:t xml:space="preserve">  بابت هر داروی تجویزی و سایر محصولات مشابه برای تسکین درد و کنترل علائم.</w:t>
            </w:r>
          </w:p>
          <w:p w14:paraId="1CD1BFD8" w14:textId="77777777" w:rsidR="00C21983" w:rsidRPr="00C21983" w:rsidRDefault="00C21983" w:rsidP="00C21983">
            <w:pPr>
              <w:numPr>
                <w:ilvl w:val="0"/>
                <w:numId w:val="32"/>
              </w:numPr>
              <w:bidi/>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5% از مبلغ مورد تأیید </w:t>
            </w:r>
            <w:r>
              <w:rPr>
                <w:rFonts w:asciiTheme="minorHAnsi" w:hAnsiTheme="minorHAnsi"/>
                <w:sz w:val="24"/>
                <w:szCs w:val="24"/>
              </w:rPr>
              <w:t>Medicare</w:t>
            </w:r>
            <w:r>
              <w:rPr>
                <w:rFonts w:asciiTheme="minorHAnsi" w:hAnsiTheme="minorHAnsi" w:hint="cs"/>
                <w:sz w:val="24"/>
                <w:szCs w:val="24"/>
                <w:rtl/>
              </w:rPr>
              <w:t xml:space="preserve"> برای مراقبت فرجه‌ای بستری.</w:t>
            </w:r>
            <w:r>
              <w:rPr>
                <w:rFonts w:hint="cs"/>
                <w:rtl/>
              </w:rPr>
              <w:t xml:space="preserve"> </w:t>
            </w:r>
          </w:p>
          <w:p w14:paraId="35B97638" w14:textId="50DCD707" w:rsidR="00C21983" w:rsidRPr="00C21983" w:rsidRDefault="00AF1912" w:rsidP="00C21983">
            <w:pPr>
              <w:numPr>
                <w:ilvl w:val="0"/>
                <w:numId w:val="32"/>
              </w:numPr>
              <w:bidi/>
              <w:spacing w:before="120"/>
              <w:ind w:left="346" w:right="632"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وقتی مراقبت‌های تسکینی را در خانه یا محل دیگری که در آنجا سکونت دارید (مانند خانه پرستاری) دریافت می‌کنید، اتاق و تخت تحت پوشش </w:t>
            </w:r>
            <w:r>
              <w:rPr>
                <w:rFonts w:asciiTheme="minorHAnsi" w:hAnsiTheme="minorHAnsi"/>
                <w:sz w:val="24"/>
                <w:szCs w:val="24"/>
              </w:rPr>
              <w:t>Medicare</w:t>
            </w:r>
            <w:r>
              <w:rPr>
                <w:rFonts w:asciiTheme="minorHAnsi" w:hAnsiTheme="minorHAnsi" w:hint="cs"/>
                <w:sz w:val="24"/>
                <w:szCs w:val="24"/>
                <w:rtl/>
              </w:rPr>
              <w:t xml:space="preserve"> قرار نمی‌گیرد.</w:t>
            </w:r>
          </w:p>
        </w:tc>
      </w:tr>
    </w:tbl>
    <w:bookmarkEnd w:id="3"/>
    <w:p w14:paraId="3D031106" w14:textId="77777777" w:rsidR="00C21983" w:rsidRPr="00C21983" w:rsidRDefault="00C21983" w:rsidP="004B1D44">
      <w:pPr>
        <w:tabs>
          <w:tab w:val="left" w:pos="100"/>
        </w:tabs>
        <w:bidi/>
        <w:spacing w:before="120" w:after="120"/>
        <w:rPr>
          <w:rFonts w:asciiTheme="minorHAnsi" w:hAnsiTheme="minorHAnsi" w:cstheme="minorHAnsi"/>
          <w:sz w:val="24"/>
          <w:szCs w:val="24"/>
          <w:rtl/>
        </w:rPr>
      </w:pPr>
      <w:r>
        <w:rPr>
          <w:rFonts w:asciiTheme="minorHAnsi" w:hAnsiTheme="minorHAnsi" w:hint="cs"/>
          <w:b/>
          <w:bCs/>
          <w:sz w:val="24"/>
          <w:szCs w:val="24"/>
          <w:rtl/>
        </w:rPr>
        <w:t>تذکر:</w:t>
      </w:r>
      <w:r>
        <w:rPr>
          <w:rFonts w:asciiTheme="minorHAnsi" w:hAnsiTheme="minorHAnsi" w:hint="cs"/>
          <w:sz w:val="24"/>
          <w:szCs w:val="24"/>
          <w:rtl/>
        </w:rPr>
        <w:t xml:space="preserve"> </w:t>
      </w:r>
      <w:r>
        <w:rPr>
          <w:sz w:val="24"/>
          <w:szCs w:val="24"/>
        </w:rPr>
        <w:t>Original Medicare</w:t>
      </w:r>
      <w:r>
        <w:rPr>
          <w:rFonts w:hint="cs"/>
          <w:sz w:val="24"/>
          <w:szCs w:val="24"/>
          <w:rtl/>
        </w:rPr>
        <w:t xml:space="preserve"> برای مراقبت آسایشگاهی شما صورت‌حساب دریافت می‌کند، حتی اگر در برنامه </w:t>
      </w:r>
      <w:r>
        <w:rPr>
          <w:sz w:val="24"/>
          <w:szCs w:val="24"/>
        </w:rPr>
        <w:t>Medicare Advantage</w:t>
      </w:r>
      <w:r>
        <w:rPr>
          <w:rFonts w:hint="cs"/>
          <w:sz w:val="24"/>
          <w:szCs w:val="24"/>
          <w:rtl/>
        </w:rPr>
        <w:t xml:space="preserve"> باشید. وقتی مراقبت آسایشگاهی دریافت می‌کنید، طرح </w:t>
      </w:r>
      <w:r>
        <w:rPr>
          <w:sz w:val="24"/>
          <w:szCs w:val="24"/>
        </w:rPr>
        <w:t>Medicare Advantage</w:t>
      </w:r>
      <w:r>
        <w:rPr>
          <w:rFonts w:hint="cs"/>
          <w:sz w:val="24"/>
          <w:szCs w:val="24"/>
          <w:rtl/>
        </w:rPr>
        <w:t xml:space="preserve"> شما همچنان می‌تواند خدماتی را پوشش دهد که بخشی از بیماری لاعلاج شما یا شرایط مرتبط با بیماری لاعلاج شما نیست. </w:t>
      </w:r>
      <w:r>
        <w:rPr>
          <w:rFonts w:hint="cs"/>
          <w:rtl/>
        </w:rPr>
        <w:t xml:space="preserve">برای کسب اطلاعات بیشتر در مورد مراقبت آسایشگاهی و یافتن ارائه‌دهندگان مورد تأیید </w:t>
      </w:r>
      <w:r>
        <w:t>Medicare</w:t>
      </w:r>
      <w:r>
        <w:rPr>
          <w:rFonts w:hint="cs"/>
          <w:rtl/>
        </w:rPr>
        <w:t xml:space="preserve"> با طرح خود تماس بگیرید یا به </w:t>
      </w:r>
      <w:hyperlink r:id="rId11" w:history="1">
        <w:r>
          <w:rPr>
            <w:color w:val="0000FF" w:themeColor="hyperlink"/>
            <w:sz w:val="24"/>
            <w:u w:val="single"/>
          </w:rPr>
          <w:t>Medicare.gov/care-compare</w:t>
        </w:r>
      </w:hyperlink>
      <w:r>
        <w:rPr>
          <w:rFonts w:hint="cs"/>
          <w:sz w:val="24"/>
          <w:szCs w:val="24"/>
          <w:rtl/>
        </w:rPr>
        <w:t>مراجعه کنید.</w:t>
      </w:r>
      <w:r>
        <w:rPr>
          <w:rFonts w:hint="cs"/>
          <w:rtl/>
        </w:rPr>
        <w:t xml:space="preserve"> </w:t>
      </w:r>
    </w:p>
    <w:p w14:paraId="52B8738A" w14:textId="101DB9C3" w:rsidR="00C21983" w:rsidRPr="00C21983" w:rsidRDefault="00C21983" w:rsidP="004B1D44">
      <w:pPr>
        <w:pStyle w:val="Heading1NTP"/>
        <w:bidi/>
        <w:spacing w:before="0"/>
        <w:rPr>
          <w:rFonts w:hint="cs"/>
          <w:rtl/>
          <w:lang w:bidi="ar-EG"/>
        </w:rPr>
      </w:pPr>
      <w:r>
        <w:rPr>
          <w:rFonts w:hint="cs"/>
          <w:rtl/>
        </w:rPr>
        <w:t xml:space="preserve">هزینه‌های </w:t>
      </w:r>
      <w:r>
        <w:t>Medicare</w:t>
      </w:r>
      <w:r>
        <w:rPr>
          <w:rFonts w:hint="cs"/>
          <w:rtl/>
        </w:rPr>
        <w:t xml:space="preserve"> قسمت </w:t>
      </w:r>
      <w:r>
        <w:t>B</w:t>
      </w:r>
      <w:r>
        <w:rPr>
          <w:rFonts w:hint="cs"/>
          <w:rtl/>
        </w:rPr>
        <w:t xml:space="preserve"> (بیمه </w:t>
      </w:r>
      <w:r>
        <w:t>Medical</w:t>
      </w:r>
      <w:r w:rsidR="00662983">
        <w:rPr>
          <w:rFonts w:hint="cs"/>
          <w:rtl/>
          <w:lang w:bidi="ar-EG"/>
        </w:rPr>
        <w:t>)</w:t>
      </w:r>
    </w:p>
    <w:p w14:paraId="09356275" w14:textId="2AFE221E" w:rsidR="00C21983" w:rsidRPr="00C21983" w:rsidRDefault="00C21983" w:rsidP="00C21983">
      <w:pPr>
        <w:bidi/>
        <w:spacing w:before="120"/>
        <w:ind w:right="715"/>
        <w:rPr>
          <w:rFonts w:asciiTheme="minorHAnsi" w:hAnsiTheme="minorHAnsi" w:cstheme="minorHAnsi"/>
          <w:sz w:val="24"/>
          <w:szCs w:val="24"/>
          <w:rtl/>
        </w:rPr>
      </w:pPr>
      <w:r>
        <w:rPr>
          <w:rFonts w:asciiTheme="minorHAnsi" w:hAnsiTheme="minorHAnsi" w:hint="cs"/>
          <w:b/>
          <w:bCs/>
          <w:sz w:val="24"/>
          <w:szCs w:val="24"/>
          <w:rtl/>
        </w:rPr>
        <w:t xml:space="preserve">حق بیمه ماهانه: </w:t>
      </w:r>
      <w:r>
        <w:rPr>
          <w:rFonts w:asciiTheme="minorHAnsi" w:hAnsiTheme="minorHAnsi" w:hint="cs"/>
          <w:sz w:val="24"/>
          <w:szCs w:val="24"/>
          <w:rtl/>
        </w:rPr>
        <w:t xml:space="preserve">حق‌بیمه متعارف قسمت </w:t>
      </w:r>
      <w:r>
        <w:rPr>
          <w:rFonts w:asciiTheme="minorHAnsi" w:hAnsiTheme="minorHAnsi"/>
          <w:sz w:val="24"/>
          <w:szCs w:val="24"/>
        </w:rPr>
        <w:t>B</w:t>
      </w:r>
      <w:r>
        <w:rPr>
          <w:rFonts w:asciiTheme="minorHAnsi" w:hAnsiTheme="minorHAnsi" w:hint="cs"/>
          <w:sz w:val="24"/>
          <w:szCs w:val="24"/>
          <w:rtl/>
        </w:rPr>
        <w:t xml:space="preserve"> در سال 2025 مبلغ </w:t>
      </w:r>
      <w:r>
        <w:rPr>
          <w:rFonts w:asciiTheme="minorHAnsi" w:hAnsiTheme="minorHAnsi" w:hint="cs"/>
          <w:b/>
          <w:bCs/>
          <w:sz w:val="24"/>
          <w:szCs w:val="24"/>
          <w:rtl/>
        </w:rPr>
        <w:t xml:space="preserve">185 </w:t>
      </w:r>
      <w:r w:rsidR="004B5A0F">
        <w:rPr>
          <w:rFonts w:asciiTheme="minorHAnsi" w:hAnsiTheme="minorHAnsi" w:hint="cs"/>
          <w:b/>
          <w:bCs/>
          <w:sz w:val="24"/>
          <w:szCs w:val="24"/>
          <w:rtl/>
        </w:rPr>
        <w:t>$</w:t>
      </w:r>
      <w:r>
        <w:rPr>
          <w:rFonts w:asciiTheme="minorHAnsi" w:hAnsiTheme="minorHAnsi" w:hint="cs"/>
          <w:sz w:val="24"/>
          <w:szCs w:val="24"/>
          <w:rtl/>
        </w:rPr>
        <w:t xml:space="preserve"> است (یا بسته به درآمدتان بیشتر است). شما حق بیمه را هر ماه پرداخت خواهید کرد، حتی اگر هیچ خدمات تحت پوشش قسمت </w:t>
      </w:r>
      <w:r>
        <w:rPr>
          <w:rFonts w:asciiTheme="minorHAnsi" w:hAnsiTheme="minorHAnsi"/>
          <w:sz w:val="24"/>
          <w:szCs w:val="24"/>
        </w:rPr>
        <w:t>B</w:t>
      </w:r>
      <w:r>
        <w:rPr>
          <w:rFonts w:asciiTheme="minorHAnsi" w:hAnsiTheme="minorHAnsi" w:hint="cs"/>
          <w:sz w:val="24"/>
          <w:szCs w:val="24"/>
          <w:rtl/>
        </w:rPr>
        <w:t xml:space="preserve"> را دریافت نکنید. بیشتر افراد مبلغ حق بیمه استاندارد قسمت </w:t>
      </w:r>
      <w:r>
        <w:rPr>
          <w:rFonts w:asciiTheme="minorHAnsi" w:hAnsiTheme="minorHAnsi"/>
          <w:sz w:val="24"/>
          <w:szCs w:val="24"/>
        </w:rPr>
        <w:t>B</w:t>
      </w:r>
      <w:r>
        <w:rPr>
          <w:rFonts w:asciiTheme="minorHAnsi" w:hAnsiTheme="minorHAnsi" w:hint="cs"/>
          <w:sz w:val="24"/>
          <w:szCs w:val="24"/>
          <w:rtl/>
        </w:rPr>
        <w:t xml:space="preserve"> را می‌پردازند. اگر درآمد ناخالص تعدیل‌شده اصلاح‌شده شما، طبق اطلاعات مندرج در گزارش مالیات «اداره مالیات بر درآمد» (</w:t>
      </w:r>
      <w:r>
        <w:rPr>
          <w:rFonts w:asciiTheme="minorHAnsi" w:hAnsiTheme="minorHAnsi"/>
          <w:sz w:val="24"/>
          <w:szCs w:val="24"/>
        </w:rPr>
        <w:t>IRS</w:t>
      </w:r>
      <w:r>
        <w:rPr>
          <w:rFonts w:asciiTheme="minorHAnsi" w:hAnsiTheme="minorHAnsi" w:hint="cs"/>
          <w:sz w:val="24"/>
          <w:szCs w:val="24"/>
          <w:rtl/>
        </w:rPr>
        <w:t>)، از 2 سال پیش بالاتر از میزان معینی باشد، باید مبلغ «تعدیل ماهانه مرتبط با درآمد» (</w:t>
      </w:r>
      <w:r>
        <w:rPr>
          <w:rFonts w:asciiTheme="minorHAnsi" w:hAnsiTheme="minorHAnsi"/>
          <w:sz w:val="24"/>
          <w:szCs w:val="24"/>
        </w:rPr>
        <w:t>IRMAA</w:t>
      </w:r>
      <w:r>
        <w:rPr>
          <w:rFonts w:asciiTheme="minorHAnsi" w:hAnsiTheme="minorHAnsi" w:hint="cs"/>
          <w:sz w:val="24"/>
          <w:szCs w:val="24"/>
          <w:rtl/>
        </w:rPr>
        <w:t>) را که در صفحه 4 نشان داده شده بپردازید.</w:t>
      </w:r>
      <w:r>
        <w:rPr>
          <w:rFonts w:hint="cs"/>
          <w:rtl/>
        </w:rPr>
        <w:t xml:space="preserve"> </w:t>
      </w:r>
    </w:p>
    <w:p w14:paraId="600ED681" w14:textId="633A381C" w:rsidR="00C21983" w:rsidRDefault="00C21983" w:rsidP="000C7DC0">
      <w:pPr>
        <w:tabs>
          <w:tab w:val="left" w:pos="299"/>
        </w:tabs>
        <w:bidi/>
        <w:spacing w:before="120" w:after="120"/>
        <w:rPr>
          <w:rFonts w:asciiTheme="minorHAnsi" w:hAnsiTheme="minorHAnsi" w:cstheme="minorHAnsi"/>
          <w:color w:val="000000" w:themeColor="text1"/>
          <w:sz w:val="24"/>
          <w:szCs w:val="24"/>
          <w:rtl/>
        </w:rPr>
      </w:pPr>
      <w:r>
        <w:rPr>
          <w:rFonts w:asciiTheme="minorHAnsi" w:hAnsiTheme="minorHAnsi" w:hint="cs"/>
          <w:b/>
          <w:bCs/>
          <w:sz w:val="24"/>
          <w:szCs w:val="24"/>
          <w:rtl/>
        </w:rPr>
        <w:t>جریمه دیرکرد ثبت نام</w:t>
      </w:r>
      <w:r>
        <w:rPr>
          <w:rFonts w:asciiTheme="minorHAnsi" w:hAnsiTheme="minorHAnsi" w:hint="cs"/>
          <w:sz w:val="24"/>
          <w:szCs w:val="24"/>
          <w:rtl/>
        </w:rPr>
        <w:t xml:space="preserve">: در بیشتر موارد، اگر زمانی که برای اولین بار واجد شرایط هستید، برای قسمت </w:t>
      </w:r>
      <w:r>
        <w:rPr>
          <w:rFonts w:asciiTheme="minorHAnsi" w:hAnsiTheme="minorHAnsi"/>
          <w:sz w:val="24"/>
          <w:szCs w:val="24"/>
        </w:rPr>
        <w:t>B</w:t>
      </w:r>
      <w:r>
        <w:rPr>
          <w:rFonts w:asciiTheme="minorHAnsi" w:hAnsiTheme="minorHAnsi" w:hint="cs"/>
          <w:sz w:val="24"/>
          <w:szCs w:val="24"/>
          <w:rtl/>
        </w:rPr>
        <w:t xml:space="preserve"> ثبت‌نام نکنید، تا زمانی که قسمت </w:t>
      </w:r>
      <w:r>
        <w:rPr>
          <w:rFonts w:asciiTheme="minorHAnsi" w:hAnsiTheme="minorHAnsi"/>
          <w:sz w:val="24"/>
          <w:szCs w:val="24"/>
        </w:rPr>
        <w:t>B</w:t>
      </w:r>
      <w:r>
        <w:rPr>
          <w:rFonts w:asciiTheme="minorHAnsi" w:hAnsiTheme="minorHAnsi" w:hint="cs"/>
          <w:sz w:val="24"/>
          <w:szCs w:val="24"/>
          <w:rtl/>
        </w:rPr>
        <w:t xml:space="preserve"> را دارید باید جریمه دیرکرد ثبت‌نام بپردازید. به ازای هر سالی  که می‌توانستید برای قسمت </w:t>
      </w:r>
      <w:r>
        <w:rPr>
          <w:rFonts w:asciiTheme="minorHAnsi" w:hAnsiTheme="minorHAnsi"/>
          <w:sz w:val="24"/>
          <w:szCs w:val="24"/>
        </w:rPr>
        <w:t>B</w:t>
      </w:r>
      <w:r>
        <w:rPr>
          <w:rFonts w:asciiTheme="minorHAnsi" w:hAnsiTheme="minorHAnsi" w:hint="cs"/>
          <w:sz w:val="24"/>
          <w:szCs w:val="24"/>
          <w:rtl/>
        </w:rPr>
        <w:t xml:space="preserve"> ثبت‌نام کنید، اما نکردید، %10 اضافی پرداخت خواهید کرد. همچنین ممکن است بسته به درآمدتان حق بیمه بیشتری بپردازید. همچنین، ممکن است لازم باشد برای ثبت‌نام در قسمت </w:t>
      </w:r>
      <w:r>
        <w:rPr>
          <w:rFonts w:asciiTheme="minorHAnsi" w:hAnsiTheme="minorHAnsi"/>
          <w:sz w:val="24"/>
          <w:szCs w:val="24"/>
        </w:rPr>
        <w:t>B</w:t>
      </w:r>
      <w:r>
        <w:rPr>
          <w:rFonts w:asciiTheme="minorHAnsi" w:hAnsiTheme="minorHAnsi" w:hint="cs"/>
          <w:sz w:val="24"/>
          <w:szCs w:val="24"/>
          <w:rtl/>
        </w:rPr>
        <w:t xml:space="preserve"> تا «دوره ثبت‌نام عمومی» (از 1 ژانویه تا 31 مارس) منتظر بمانید. دوره پوشش از </w:t>
      </w:r>
      <w:r>
        <w:rPr>
          <w:rFonts w:asciiTheme="minorHAnsi" w:hAnsiTheme="minorHAnsi" w:hint="cs"/>
          <w:color w:val="000000" w:themeColor="text1"/>
          <w:sz w:val="24"/>
          <w:szCs w:val="24"/>
          <w:rtl/>
        </w:rPr>
        <w:t>ماه بعد از ثبت‌نام شما آغاز می‌شود. </w:t>
      </w:r>
    </w:p>
    <w:p w14:paraId="7C6E90E8" w14:textId="77777777" w:rsidR="000C7DC0" w:rsidRDefault="000C7DC0">
      <w:pPr>
        <w:bidi/>
        <w:rPr>
          <w:rFonts w:asciiTheme="minorHAnsi" w:hAnsiTheme="minorHAnsi" w:cstheme="minorHAnsi"/>
          <w:b/>
          <w:color w:val="548DD4" w:themeColor="text2" w:themeTint="99"/>
          <w:sz w:val="26"/>
          <w:szCs w:val="26"/>
          <w:rtl/>
        </w:rPr>
      </w:pPr>
      <w:r>
        <w:rPr>
          <w:rFonts w:hint="cs"/>
          <w:rtl/>
        </w:rPr>
        <w:br w:type="page"/>
      </w:r>
    </w:p>
    <w:p w14:paraId="3447EEF4" w14:textId="6BE99E66" w:rsidR="00C21983" w:rsidRPr="00C21983" w:rsidRDefault="00C21983" w:rsidP="000C7DC0">
      <w:pPr>
        <w:pStyle w:val="Heading2NTP"/>
        <w:bidi/>
        <w:spacing w:before="480" w:after="120"/>
        <w:rPr>
          <w:color w:val="070707"/>
          <w:sz w:val="24"/>
          <w:szCs w:val="24"/>
          <w:rtl/>
        </w:rPr>
      </w:pPr>
      <w:r w:rsidRPr="00AB57C7">
        <w:rPr>
          <w:rFonts w:hint="cs"/>
          <w:b w:val="0"/>
          <w:bCs/>
          <w:rtl/>
        </w:rPr>
        <w:lastRenderedPageBreak/>
        <w:t>هزینه‌های قسمت</w:t>
      </w:r>
      <w:r>
        <w:rPr>
          <w:rFonts w:hint="cs"/>
          <w:rtl/>
        </w:rPr>
        <w:t xml:space="preserve"> </w:t>
      </w:r>
      <w:r>
        <w:t>B</w:t>
      </w:r>
      <w:r>
        <w:rPr>
          <w:rFonts w:hint="cs"/>
          <w:rtl/>
        </w:rPr>
        <w:t xml:space="preserve"> </w:t>
      </w:r>
      <w:r w:rsidRPr="00AB57C7">
        <w:rPr>
          <w:rFonts w:hint="cs"/>
          <w:b w:val="0"/>
          <w:bCs/>
          <w:rtl/>
        </w:rPr>
        <w:t>در صورت داشتن</w:t>
      </w:r>
      <w:r>
        <w:rPr>
          <w:rFonts w:hint="cs"/>
          <w:rtl/>
        </w:rPr>
        <w:t xml:space="preserve"> </w:t>
      </w:r>
      <w:r>
        <w:t>Original Medicare</w:t>
      </w:r>
    </w:p>
    <w:tbl>
      <w:tblPr>
        <w:tblStyle w:val="GridTable4-Accent12"/>
        <w:bidiVisual/>
        <w:tblW w:w="5000" w:type="pct"/>
        <w:tblLook w:val="04A0" w:firstRow="1" w:lastRow="0" w:firstColumn="1" w:lastColumn="0" w:noHBand="0" w:noVBand="1"/>
      </w:tblPr>
      <w:tblGrid>
        <w:gridCol w:w="2786"/>
        <w:gridCol w:w="11604"/>
      </w:tblGrid>
      <w:tr w:rsidR="00C21983" w:rsidRPr="00C21983" w14:paraId="77CEE132" w14:textId="77777777" w:rsidTr="000C7DC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68" w:type="pct"/>
          </w:tcPr>
          <w:p w14:paraId="46A6C32F" w14:textId="77777777" w:rsidR="00C21983" w:rsidRPr="00C21983" w:rsidRDefault="00C21983" w:rsidP="004B1D44">
            <w:pPr>
              <w:bidi/>
              <w:jc w:val="center"/>
              <w:rPr>
                <w:rFonts w:asciiTheme="minorHAnsi" w:eastAsia="Times New Roman" w:hAnsiTheme="minorHAnsi" w:cstheme="minorHAnsi"/>
                <w:sz w:val="28"/>
                <w:szCs w:val="24"/>
                <w:rtl/>
              </w:rPr>
            </w:pPr>
            <w:r>
              <w:rPr>
                <w:rFonts w:asciiTheme="minorHAnsi" w:hAnsiTheme="minorHAnsi" w:hint="cs"/>
                <w:sz w:val="28"/>
                <w:szCs w:val="28"/>
                <w:rtl/>
              </w:rPr>
              <w:t>هزینه</w:t>
            </w:r>
          </w:p>
        </w:tc>
        <w:tc>
          <w:tcPr>
            <w:tcW w:w="4032" w:type="pct"/>
          </w:tcPr>
          <w:p w14:paraId="069AB2ED" w14:textId="77777777" w:rsidR="00C21983" w:rsidRPr="00C21983" w:rsidRDefault="00C21983" w:rsidP="004B1D44">
            <w:pPr>
              <w:bidi/>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tl/>
              </w:rPr>
            </w:pPr>
            <w:r>
              <w:rPr>
                <w:rFonts w:asciiTheme="minorHAnsi" w:hAnsiTheme="minorHAnsi" w:hint="cs"/>
                <w:sz w:val="28"/>
                <w:szCs w:val="28"/>
                <w:rtl/>
              </w:rPr>
              <w:t>پرداختی شما</w:t>
            </w:r>
          </w:p>
        </w:tc>
      </w:tr>
      <w:tr w:rsidR="00C21983" w:rsidRPr="00C21983" w14:paraId="0D20CA55"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56A236B8" w14:textId="77777777" w:rsidR="00C21983" w:rsidRPr="00C21983" w:rsidRDefault="00C21983" w:rsidP="000071ED">
            <w:pPr>
              <w:bidi/>
              <w:spacing w:after="120"/>
              <w:rPr>
                <w:rFonts w:asciiTheme="minorHAnsi" w:eastAsia="Times New Roman" w:hAnsiTheme="minorHAnsi" w:cstheme="minorHAnsi"/>
                <w:sz w:val="24"/>
                <w:szCs w:val="24"/>
                <w:rtl/>
              </w:rPr>
            </w:pPr>
            <w:r>
              <w:rPr>
                <w:rFonts w:asciiTheme="minorHAnsi" w:hAnsiTheme="minorHAnsi" w:hint="cs"/>
                <w:sz w:val="24"/>
                <w:szCs w:val="24"/>
                <w:rtl/>
              </w:rPr>
              <w:t xml:space="preserve">فرانشیز سالانه قسمت </w:t>
            </w:r>
            <w:r>
              <w:rPr>
                <w:rFonts w:asciiTheme="minorHAnsi" w:hAnsiTheme="minorHAnsi"/>
                <w:sz w:val="24"/>
                <w:szCs w:val="24"/>
              </w:rPr>
              <w:t>B</w:t>
            </w:r>
          </w:p>
        </w:tc>
        <w:tc>
          <w:tcPr>
            <w:tcW w:w="4032" w:type="pct"/>
          </w:tcPr>
          <w:p w14:paraId="281A1EEA" w14:textId="41347953" w:rsidR="00C21983" w:rsidRPr="00C21983" w:rsidRDefault="00C21983" w:rsidP="000071ED">
            <w:pPr>
              <w:bidi/>
              <w:spacing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b/>
                <w:bCs/>
                <w:sz w:val="24"/>
                <w:szCs w:val="24"/>
                <w:rtl/>
              </w:rPr>
              <w:t xml:space="preserve">257 </w:t>
            </w:r>
            <w:r w:rsidR="004B5A0F">
              <w:rPr>
                <w:rFonts w:asciiTheme="minorHAnsi" w:hAnsiTheme="minorHAnsi" w:hint="cs"/>
                <w:b/>
                <w:bCs/>
                <w:sz w:val="24"/>
                <w:szCs w:val="24"/>
                <w:rtl/>
              </w:rPr>
              <w:t>$</w:t>
            </w:r>
            <w:r>
              <w:rPr>
                <w:rFonts w:asciiTheme="minorHAnsi" w:hAnsiTheme="minorHAnsi" w:hint="cs"/>
                <w:b/>
                <w:bCs/>
                <w:sz w:val="24"/>
                <w:szCs w:val="24"/>
                <w:rtl/>
              </w:rPr>
              <w:t xml:space="preserve"> قبل از شروع به پرداخت توسط </w:t>
            </w:r>
            <w:r>
              <w:rPr>
                <w:rFonts w:asciiTheme="minorHAnsi" w:hAnsiTheme="minorHAnsi"/>
                <w:b/>
                <w:bCs/>
                <w:sz w:val="24"/>
                <w:szCs w:val="24"/>
              </w:rPr>
              <w:t>Original Medicare</w:t>
            </w:r>
            <w:r>
              <w:rPr>
                <w:rFonts w:asciiTheme="minorHAnsi" w:hAnsiTheme="minorHAnsi" w:hint="cs"/>
                <w:b/>
                <w:bCs/>
                <w:sz w:val="24"/>
                <w:szCs w:val="24"/>
                <w:rtl/>
              </w:rPr>
              <w:t>.</w:t>
            </w:r>
            <w:r>
              <w:rPr>
                <w:rFonts w:asciiTheme="minorHAnsi" w:hAnsiTheme="minorHAnsi" w:hint="cs"/>
                <w:sz w:val="24"/>
                <w:szCs w:val="24"/>
                <w:rtl/>
              </w:rPr>
              <w:t xml:space="preserve"> شما این فرانشیز را هر سال پرداخت می‌کنید.</w:t>
            </w:r>
            <w:r>
              <w:rPr>
                <w:rFonts w:hint="cs"/>
                <w:rtl/>
              </w:rPr>
              <w:t xml:space="preserve"> </w:t>
            </w:r>
          </w:p>
        </w:tc>
      </w:tr>
      <w:tr w:rsidR="00C21983" w:rsidRPr="00C21983" w14:paraId="24B0B9C3" w14:textId="77777777" w:rsidTr="0077658E">
        <w:trPr>
          <w:cantSplit/>
          <w:trHeight w:val="2177"/>
        </w:trPr>
        <w:tc>
          <w:tcPr>
            <w:cnfStyle w:val="001000000000" w:firstRow="0" w:lastRow="0" w:firstColumn="1" w:lastColumn="0" w:oddVBand="0" w:evenVBand="0" w:oddHBand="0" w:evenHBand="0" w:firstRowFirstColumn="0" w:firstRowLastColumn="0" w:lastRowFirstColumn="0" w:lastRowLastColumn="0"/>
            <w:tcW w:w="968" w:type="pct"/>
          </w:tcPr>
          <w:p w14:paraId="3DFED1C1" w14:textId="77777777" w:rsidR="00C21983" w:rsidRPr="00C21983" w:rsidRDefault="00C21983" w:rsidP="000071ED">
            <w:pPr>
              <w:bidi/>
              <w:spacing w:after="120"/>
              <w:rPr>
                <w:rFonts w:asciiTheme="minorHAnsi" w:eastAsia="Times New Roman" w:hAnsiTheme="minorHAnsi" w:cstheme="minorHAnsi"/>
                <w:sz w:val="24"/>
                <w:szCs w:val="24"/>
                <w:rtl/>
              </w:rPr>
            </w:pPr>
            <w:r>
              <w:rPr>
                <w:rFonts w:asciiTheme="minorHAnsi" w:hAnsiTheme="minorHAnsi" w:hint="cs"/>
                <w:sz w:val="24"/>
                <w:szCs w:val="24"/>
                <w:rtl/>
              </w:rPr>
              <w:t>هزینه‌های کلی خدمات (سهم بیمار)</w:t>
            </w:r>
          </w:p>
        </w:tc>
        <w:tc>
          <w:tcPr>
            <w:tcW w:w="4032" w:type="pct"/>
          </w:tcPr>
          <w:p w14:paraId="73C1BFC3" w14:textId="6A5A516F" w:rsidR="00C21983" w:rsidRDefault="00C21983" w:rsidP="000071ED">
            <w:pPr>
              <w:bidi/>
              <w:spacing w:after="12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معمولاً %20 هزینه برای هر سرویس یا اقلام تحت پوشش </w:t>
            </w:r>
            <w:r>
              <w:rPr>
                <w:rFonts w:asciiTheme="minorHAnsi" w:hAnsiTheme="minorHAnsi"/>
                <w:sz w:val="24"/>
                <w:szCs w:val="24"/>
              </w:rPr>
              <w:t>Medicare</w:t>
            </w:r>
            <w:r>
              <w:rPr>
                <w:rFonts w:asciiTheme="minorHAnsi" w:hAnsiTheme="minorHAnsi" w:hint="cs"/>
                <w:sz w:val="24"/>
                <w:szCs w:val="24"/>
                <w:rtl/>
              </w:rPr>
              <w:t xml:space="preserve"> پس از پرداخت فرانشیز از سوی شما (و تا زمانی که پزشک یا ارائه‌دهنده خدمات درمانی شما مبلغ مورد تأیید </w:t>
            </w:r>
            <w:r>
              <w:rPr>
                <w:rFonts w:asciiTheme="minorHAnsi" w:hAnsiTheme="minorHAnsi"/>
                <w:sz w:val="24"/>
                <w:szCs w:val="24"/>
              </w:rPr>
              <w:t>Medicare</w:t>
            </w:r>
            <w:r>
              <w:rPr>
                <w:rFonts w:asciiTheme="minorHAnsi" w:hAnsiTheme="minorHAnsi" w:hint="cs"/>
                <w:sz w:val="24"/>
                <w:szCs w:val="24"/>
                <w:rtl/>
              </w:rPr>
              <w:t xml:space="preserve"> - که «پذیرش تخصیص» نامیده می‌شود - را می‌پذیرد).</w:t>
            </w:r>
          </w:p>
          <w:p w14:paraId="196EBE81" w14:textId="5DD061DE" w:rsidR="00C83AFA" w:rsidRPr="00C21983" w:rsidRDefault="00C83AFA" w:rsidP="000071ED">
            <w:pPr>
              <w:bidi/>
              <w:spacing w:after="12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اگر پزشک، ارائه‌دهنده یا تأمین‌کننده شما مبلغ تخصیص یافته را بپذیرد:</w:t>
            </w:r>
          </w:p>
          <w:p w14:paraId="6AE69632" w14:textId="69FBE8E4" w:rsidR="00C21983" w:rsidRPr="00C21983" w:rsidRDefault="00C83AFA" w:rsidP="000071ED">
            <w:pPr>
              <w:numPr>
                <w:ilvl w:val="0"/>
                <w:numId w:val="33"/>
              </w:numPr>
              <w:bidi/>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هزینه‌های شما ممکن است کمتر شود.</w:t>
            </w:r>
          </w:p>
          <w:p w14:paraId="2B1CEDD5" w14:textId="0B128F00" w:rsidR="00C21983" w:rsidRPr="00C21983" w:rsidRDefault="00C83AFA" w:rsidP="000071ED">
            <w:pPr>
              <w:numPr>
                <w:ilvl w:val="0"/>
                <w:numId w:val="33"/>
              </w:numPr>
              <w:bidi/>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آنها موافقت می‌کنند که فقط مبلغ فرانشیز </w:t>
            </w:r>
            <w:r>
              <w:rPr>
                <w:rFonts w:asciiTheme="minorHAnsi" w:hAnsiTheme="minorHAnsi"/>
                <w:sz w:val="24"/>
                <w:szCs w:val="24"/>
              </w:rPr>
              <w:t>Medicare</w:t>
            </w:r>
            <w:r>
              <w:rPr>
                <w:rFonts w:asciiTheme="minorHAnsi" w:hAnsiTheme="minorHAnsi" w:hint="cs"/>
                <w:sz w:val="24"/>
                <w:szCs w:val="24"/>
                <w:rtl/>
              </w:rPr>
              <w:t xml:space="preserve"> و مبلغ بیمه مشترک را از شما دریافت کنند و معمولاً قبل از اینکه از شما بخواهند سهم خود را پرداخت کنید منتظر می‌مانند تا </w:t>
            </w:r>
            <w:r>
              <w:rPr>
                <w:rFonts w:asciiTheme="minorHAnsi" w:hAnsiTheme="minorHAnsi"/>
                <w:sz w:val="24"/>
                <w:szCs w:val="24"/>
              </w:rPr>
              <w:t>Medicare</w:t>
            </w:r>
            <w:r>
              <w:rPr>
                <w:rFonts w:asciiTheme="minorHAnsi" w:hAnsiTheme="minorHAnsi" w:hint="cs"/>
                <w:sz w:val="24"/>
                <w:szCs w:val="24"/>
                <w:rtl/>
              </w:rPr>
              <w:t xml:space="preserve"> سهم خود را پرداخت کند.</w:t>
            </w:r>
          </w:p>
          <w:p w14:paraId="0FDCCCFD" w14:textId="434D078D" w:rsidR="00C21983" w:rsidRPr="00C21983" w:rsidRDefault="00C83AFA" w:rsidP="000071ED">
            <w:pPr>
              <w:numPr>
                <w:ilvl w:val="0"/>
                <w:numId w:val="33"/>
              </w:numPr>
              <w:bidi/>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آنها باید مطالبه شما را مستقیماً به </w:t>
            </w:r>
            <w:r>
              <w:rPr>
                <w:rFonts w:asciiTheme="minorHAnsi" w:hAnsiTheme="minorHAnsi"/>
                <w:sz w:val="24"/>
                <w:szCs w:val="24"/>
              </w:rPr>
              <w:t>Medicare</w:t>
            </w:r>
            <w:r>
              <w:rPr>
                <w:rFonts w:asciiTheme="minorHAnsi" w:hAnsiTheme="minorHAnsi" w:hint="cs"/>
                <w:sz w:val="24"/>
                <w:szCs w:val="24"/>
                <w:rtl/>
              </w:rPr>
              <w:t xml:space="preserve"> ارسال کنند و نمی</w:t>
            </w:r>
            <w:r>
              <w:rPr>
                <w:rFonts w:asciiTheme="minorHAnsi" w:hAnsiTheme="minorHAnsi"/>
                <w:sz w:val="24"/>
                <w:szCs w:val="24"/>
              </w:rPr>
              <w:t>‎</w:t>
            </w:r>
            <w:r>
              <w:rPr>
                <w:rFonts w:asciiTheme="minorHAnsi" w:hAnsiTheme="minorHAnsi" w:hint="cs"/>
                <w:sz w:val="24"/>
                <w:szCs w:val="24"/>
                <w:rtl/>
              </w:rPr>
              <w:t>توانند هزینه</w:t>
            </w:r>
            <w:r>
              <w:rPr>
                <w:rFonts w:asciiTheme="minorHAnsi" w:hAnsiTheme="minorHAnsi"/>
                <w:sz w:val="24"/>
                <w:szCs w:val="24"/>
              </w:rPr>
              <w:t>‎</w:t>
            </w:r>
            <w:r>
              <w:rPr>
                <w:rFonts w:asciiTheme="minorHAnsi" w:hAnsiTheme="minorHAnsi" w:hint="cs"/>
                <w:sz w:val="24"/>
                <w:szCs w:val="24"/>
                <w:rtl/>
              </w:rPr>
              <w:t>ای بابت ارسال مطالبه از شما اخذ کنند.</w:t>
            </w:r>
          </w:p>
        </w:tc>
      </w:tr>
      <w:tr w:rsidR="00C21983" w:rsidRPr="00C21983" w14:paraId="1F8CC38D"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2AD33BFE" w14:textId="77777777" w:rsidR="00C21983" w:rsidRPr="00C21983" w:rsidRDefault="00C21983" w:rsidP="000071ED">
            <w:pPr>
              <w:bidi/>
              <w:spacing w:after="120"/>
              <w:rPr>
                <w:rFonts w:asciiTheme="minorHAnsi" w:eastAsia="Times New Roman" w:hAnsiTheme="minorHAnsi" w:cstheme="minorHAnsi"/>
                <w:sz w:val="24"/>
                <w:szCs w:val="24"/>
                <w:rtl/>
              </w:rPr>
            </w:pPr>
            <w:r>
              <w:rPr>
                <w:rFonts w:asciiTheme="minorHAnsi" w:hAnsiTheme="minorHAnsi" w:hint="cs"/>
                <w:sz w:val="24"/>
                <w:szCs w:val="24"/>
                <w:rtl/>
              </w:rPr>
              <w:t>خدمات آزمایشگاهی بالینی</w:t>
            </w:r>
          </w:p>
        </w:tc>
        <w:tc>
          <w:tcPr>
            <w:tcW w:w="4032" w:type="pct"/>
          </w:tcPr>
          <w:p w14:paraId="04B14410" w14:textId="6B729FED" w:rsidR="00C21983" w:rsidRPr="00C21983" w:rsidRDefault="00C21983" w:rsidP="000071ED">
            <w:pPr>
              <w:bidi/>
              <w:spacing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0 </w:t>
            </w:r>
            <w:r w:rsidR="004B5A0F">
              <w:rPr>
                <w:rFonts w:asciiTheme="minorHAnsi" w:hAnsiTheme="minorHAnsi" w:hint="cs"/>
                <w:sz w:val="24"/>
                <w:szCs w:val="24"/>
                <w:rtl/>
              </w:rPr>
              <w:t>$</w:t>
            </w:r>
            <w:r>
              <w:rPr>
                <w:rFonts w:asciiTheme="minorHAnsi" w:hAnsiTheme="minorHAnsi" w:hint="cs"/>
                <w:sz w:val="24"/>
                <w:szCs w:val="24"/>
                <w:rtl/>
              </w:rPr>
              <w:t xml:space="preserve"> بابت خدمات آزمایشگا‌هی بالینی تحت پوشش.</w:t>
            </w:r>
          </w:p>
        </w:tc>
      </w:tr>
      <w:tr w:rsidR="00C21983" w:rsidRPr="00C21983" w14:paraId="69763003" w14:textId="77777777" w:rsidTr="000C7DC0">
        <w:trPr>
          <w:cantSplit/>
          <w:trHeight w:val="683"/>
        </w:trPr>
        <w:tc>
          <w:tcPr>
            <w:cnfStyle w:val="001000000000" w:firstRow="0" w:lastRow="0" w:firstColumn="1" w:lastColumn="0" w:oddVBand="0" w:evenVBand="0" w:oddHBand="0" w:evenHBand="0" w:firstRowFirstColumn="0" w:firstRowLastColumn="0" w:lastRowFirstColumn="0" w:lastRowLastColumn="0"/>
            <w:tcW w:w="968" w:type="pct"/>
          </w:tcPr>
          <w:p w14:paraId="7636B25D" w14:textId="77777777" w:rsidR="00C21983" w:rsidRPr="00C21983" w:rsidRDefault="00C21983" w:rsidP="000071ED">
            <w:pPr>
              <w:bidi/>
              <w:spacing w:after="120"/>
              <w:rPr>
                <w:rFonts w:asciiTheme="minorHAnsi" w:eastAsia="Times New Roman" w:hAnsiTheme="minorHAnsi" w:cstheme="minorHAnsi"/>
                <w:sz w:val="24"/>
                <w:szCs w:val="24"/>
                <w:rtl/>
              </w:rPr>
            </w:pPr>
            <w:r>
              <w:rPr>
                <w:rFonts w:asciiTheme="minorHAnsi" w:hAnsiTheme="minorHAnsi" w:hint="cs"/>
                <w:sz w:val="24"/>
                <w:szCs w:val="24"/>
                <w:rtl/>
              </w:rPr>
              <w:t>مراقبت‌های سلامت در منزل</w:t>
            </w:r>
          </w:p>
        </w:tc>
        <w:tc>
          <w:tcPr>
            <w:tcW w:w="4032" w:type="pct"/>
          </w:tcPr>
          <w:p w14:paraId="2B659831" w14:textId="48D55335" w:rsidR="00C21983" w:rsidRPr="00C21983" w:rsidRDefault="00C21983" w:rsidP="000071ED">
            <w:pPr>
              <w:numPr>
                <w:ilvl w:val="0"/>
                <w:numId w:val="34"/>
              </w:numPr>
              <w:bidi/>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0 </w:t>
            </w:r>
            <w:r w:rsidR="004B5A0F">
              <w:rPr>
                <w:rFonts w:asciiTheme="minorHAnsi" w:hAnsiTheme="minorHAnsi" w:hint="cs"/>
                <w:sz w:val="24"/>
                <w:szCs w:val="24"/>
                <w:rtl/>
              </w:rPr>
              <w:t>$</w:t>
            </w:r>
            <w:r>
              <w:rPr>
                <w:rFonts w:asciiTheme="minorHAnsi" w:hAnsiTheme="minorHAnsi" w:hint="cs"/>
                <w:sz w:val="24"/>
                <w:szCs w:val="24"/>
                <w:rtl/>
              </w:rPr>
              <w:t xml:space="preserve"> بابت خدمات مراقبت‌های سلامت در منزل تحت پوشش</w:t>
            </w:r>
          </w:p>
          <w:p w14:paraId="738C53C2" w14:textId="7E715489" w:rsidR="00C21983" w:rsidRPr="00C21983" w:rsidRDefault="00C21983" w:rsidP="000071ED">
            <w:pPr>
              <w:numPr>
                <w:ilvl w:val="0"/>
                <w:numId w:val="34"/>
              </w:numPr>
              <w:bidi/>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20% مبلغ مورد تأیید </w:t>
            </w:r>
            <w:r>
              <w:rPr>
                <w:rFonts w:asciiTheme="minorHAnsi" w:hAnsiTheme="minorHAnsi"/>
                <w:sz w:val="24"/>
                <w:szCs w:val="24"/>
              </w:rPr>
              <w:t>Medicare</w:t>
            </w:r>
            <w:r>
              <w:rPr>
                <w:rFonts w:asciiTheme="minorHAnsi" w:hAnsiTheme="minorHAnsi" w:hint="cs"/>
                <w:sz w:val="24"/>
                <w:szCs w:val="24"/>
                <w:rtl/>
              </w:rPr>
              <w:t xml:space="preserve"> برای تجهیزات پزشکی بادوام (</w:t>
            </w:r>
            <w:r>
              <w:rPr>
                <w:rFonts w:asciiTheme="minorHAnsi" w:hAnsiTheme="minorHAnsi"/>
                <w:sz w:val="24"/>
                <w:szCs w:val="24"/>
              </w:rPr>
              <w:t>DME</w:t>
            </w:r>
            <w:r>
              <w:rPr>
                <w:rFonts w:asciiTheme="minorHAnsi" w:hAnsiTheme="minorHAnsi" w:hint="cs"/>
                <w:sz w:val="24"/>
                <w:szCs w:val="24"/>
                <w:rtl/>
              </w:rPr>
              <w:t>)، مانند صندلی چرخدار، واکر، تخت بیمارستانی و دیگر تجهیزات).</w:t>
            </w:r>
          </w:p>
        </w:tc>
      </w:tr>
      <w:tr w:rsidR="00C21983" w:rsidRPr="00C21983" w14:paraId="280EB5C6"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761CCAB6" w14:textId="77777777" w:rsidR="00C21983" w:rsidRPr="00C21983" w:rsidRDefault="00C21983" w:rsidP="000071ED">
            <w:pPr>
              <w:bidi/>
              <w:spacing w:after="120"/>
              <w:rPr>
                <w:rFonts w:asciiTheme="minorHAnsi" w:eastAsia="Times New Roman" w:hAnsiTheme="minorHAnsi" w:cstheme="minorHAnsi"/>
                <w:sz w:val="24"/>
                <w:szCs w:val="24"/>
                <w:rtl/>
              </w:rPr>
            </w:pPr>
            <w:r>
              <w:rPr>
                <w:rFonts w:asciiTheme="minorHAnsi" w:hAnsiTheme="minorHAnsi" w:hint="cs"/>
                <w:sz w:val="24"/>
                <w:szCs w:val="24"/>
                <w:rtl/>
              </w:rPr>
              <w:t>خدمات بستری در بیمارستان</w:t>
            </w:r>
          </w:p>
        </w:tc>
        <w:tc>
          <w:tcPr>
            <w:tcW w:w="4032" w:type="pct"/>
          </w:tcPr>
          <w:p w14:paraId="4999B056" w14:textId="0C24E4FC" w:rsidR="00C21983" w:rsidRPr="00C21983" w:rsidRDefault="00C21983" w:rsidP="000071ED">
            <w:pPr>
              <w:bidi/>
              <w:spacing w:after="12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20% از مبلغ مورد تأیید </w:t>
            </w:r>
            <w:r>
              <w:rPr>
                <w:rFonts w:asciiTheme="minorHAnsi" w:hAnsiTheme="minorHAnsi"/>
                <w:sz w:val="24"/>
                <w:szCs w:val="24"/>
              </w:rPr>
              <w:t>Medicare</w:t>
            </w:r>
            <w:r>
              <w:rPr>
                <w:rFonts w:asciiTheme="minorHAnsi" w:hAnsiTheme="minorHAnsi" w:hint="cs"/>
                <w:sz w:val="24"/>
                <w:szCs w:val="24"/>
                <w:rtl/>
              </w:rPr>
              <w:t xml:space="preserve"> برای اکثر خدمات پزشک در زمانی که در بیمارستان بستری هستید</w:t>
            </w:r>
          </w:p>
        </w:tc>
      </w:tr>
      <w:tr w:rsidR="00C21983" w:rsidRPr="00C21983" w14:paraId="01A9EE99" w14:textId="77777777" w:rsidTr="0077658E">
        <w:trPr>
          <w:cantSplit/>
          <w:trHeight w:val="1331"/>
        </w:trPr>
        <w:tc>
          <w:tcPr>
            <w:cnfStyle w:val="001000000000" w:firstRow="0" w:lastRow="0" w:firstColumn="1" w:lastColumn="0" w:oddVBand="0" w:evenVBand="0" w:oddHBand="0" w:evenHBand="0" w:firstRowFirstColumn="0" w:firstRowLastColumn="0" w:lastRowFirstColumn="0" w:lastRowLastColumn="0"/>
            <w:tcW w:w="968" w:type="pct"/>
          </w:tcPr>
          <w:p w14:paraId="5760414C" w14:textId="77777777" w:rsidR="00C21983" w:rsidRPr="00C21983" w:rsidRDefault="00C21983" w:rsidP="000071ED">
            <w:pPr>
              <w:bidi/>
              <w:spacing w:after="120"/>
              <w:rPr>
                <w:rFonts w:asciiTheme="minorHAnsi" w:eastAsia="Times New Roman" w:hAnsiTheme="minorHAnsi" w:cstheme="minorHAnsi"/>
                <w:sz w:val="24"/>
                <w:szCs w:val="24"/>
                <w:rtl/>
              </w:rPr>
            </w:pPr>
            <w:r>
              <w:rPr>
                <w:rFonts w:asciiTheme="minorHAnsi" w:hAnsiTheme="minorHAnsi" w:hint="cs"/>
                <w:sz w:val="24"/>
                <w:szCs w:val="24"/>
                <w:rtl/>
              </w:rPr>
              <w:t>خدمات سرپایی سلامت روان</w:t>
            </w:r>
          </w:p>
        </w:tc>
        <w:tc>
          <w:tcPr>
            <w:tcW w:w="4032" w:type="pct"/>
          </w:tcPr>
          <w:p w14:paraId="22B5EEAE" w14:textId="233A6C3F" w:rsidR="00C21983" w:rsidRPr="00C21983" w:rsidRDefault="00C21983" w:rsidP="000071ED">
            <w:pPr>
              <w:numPr>
                <w:ilvl w:val="0"/>
                <w:numId w:val="35"/>
              </w:numPr>
              <w:bidi/>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0 </w:t>
            </w:r>
            <w:r w:rsidR="004B5A0F">
              <w:rPr>
                <w:rFonts w:asciiTheme="minorHAnsi" w:hAnsiTheme="minorHAnsi" w:hint="cs"/>
                <w:sz w:val="24"/>
                <w:szCs w:val="24"/>
                <w:rtl/>
              </w:rPr>
              <w:t>$</w:t>
            </w:r>
            <w:r>
              <w:rPr>
                <w:rFonts w:asciiTheme="minorHAnsi" w:hAnsiTheme="minorHAnsi" w:hint="cs"/>
                <w:sz w:val="24"/>
                <w:szCs w:val="24"/>
                <w:rtl/>
              </w:rPr>
              <w:t xml:space="preserve"> برای غربالگری افسردگی سالانه شما.</w:t>
            </w:r>
          </w:p>
          <w:p w14:paraId="38925C88" w14:textId="77777777" w:rsidR="00C21983" w:rsidRPr="00C21983" w:rsidRDefault="00C21983" w:rsidP="000071ED">
            <w:pPr>
              <w:numPr>
                <w:ilvl w:val="0"/>
                <w:numId w:val="35"/>
              </w:numPr>
              <w:bidi/>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20% مبلغ مورد تأیید </w:t>
            </w:r>
            <w:r>
              <w:rPr>
                <w:rFonts w:asciiTheme="minorHAnsi" w:hAnsiTheme="minorHAnsi"/>
                <w:sz w:val="24"/>
                <w:szCs w:val="24"/>
              </w:rPr>
              <w:t>Medicare</w:t>
            </w:r>
            <w:r>
              <w:rPr>
                <w:rFonts w:asciiTheme="minorHAnsi" w:hAnsiTheme="minorHAnsi" w:hint="cs"/>
                <w:sz w:val="24"/>
                <w:szCs w:val="24"/>
                <w:rtl/>
              </w:rPr>
              <w:t xml:space="preserve"> برای مراجعات به پزشک یا دیگر ارائه‌دهندگان خدمات درمانی برای تشخیص یا درمان بیماری.</w:t>
            </w:r>
          </w:p>
          <w:p w14:paraId="61F4A6A5" w14:textId="77777777" w:rsidR="00C21983" w:rsidRPr="00C21983" w:rsidRDefault="00C21983" w:rsidP="000071ED">
            <w:pPr>
              <w:numPr>
                <w:ilvl w:val="0"/>
                <w:numId w:val="35"/>
              </w:numPr>
              <w:bidi/>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اگر در درمانگاه سرپایی بیمارستان یا در بخش سرپایی بیمارستان خدمات دریافت کنید، ممکن است لازم باشد که مبلغی اضافی را بابت بیمه مشترک یا سهم بیمار به بیمارستان پرداخت کنید.</w:t>
            </w:r>
          </w:p>
        </w:tc>
      </w:tr>
      <w:tr w:rsidR="00C21983" w:rsidRPr="00C21983" w14:paraId="2207A32A"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6F331136" w14:textId="77777777" w:rsidR="00C21983" w:rsidRPr="00C21983" w:rsidRDefault="00C21983" w:rsidP="000071ED">
            <w:pPr>
              <w:bidi/>
              <w:spacing w:after="120"/>
              <w:rPr>
                <w:rFonts w:asciiTheme="minorHAnsi" w:eastAsia="Times New Roman" w:hAnsiTheme="minorHAnsi" w:cstheme="minorHAnsi"/>
                <w:sz w:val="24"/>
                <w:szCs w:val="24"/>
                <w:rtl/>
              </w:rPr>
            </w:pPr>
            <w:r>
              <w:rPr>
                <w:rFonts w:asciiTheme="minorHAnsi" w:hAnsiTheme="minorHAnsi" w:hint="cs"/>
                <w:sz w:val="24"/>
                <w:szCs w:val="24"/>
                <w:rtl/>
              </w:rPr>
              <w:t>خدمات سلامت روان بیمارستانی جزیی</w:t>
            </w:r>
          </w:p>
        </w:tc>
        <w:tc>
          <w:tcPr>
            <w:tcW w:w="4032" w:type="pct"/>
          </w:tcPr>
          <w:p w14:paraId="29588C1F" w14:textId="77777777" w:rsidR="00DD422C" w:rsidRDefault="00DD422C" w:rsidP="000071ED">
            <w:pPr>
              <w:bidi/>
              <w:spacing w:after="12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بعد از اینکه فرانشیز قسمت </w:t>
            </w:r>
            <w:r>
              <w:rPr>
                <w:rFonts w:asciiTheme="minorHAnsi" w:hAnsiTheme="minorHAnsi"/>
                <w:sz w:val="24"/>
                <w:szCs w:val="24"/>
              </w:rPr>
              <w:t>B</w:t>
            </w:r>
            <w:r>
              <w:rPr>
                <w:rFonts w:asciiTheme="minorHAnsi" w:hAnsiTheme="minorHAnsi" w:hint="cs"/>
                <w:sz w:val="24"/>
                <w:szCs w:val="24"/>
                <w:rtl/>
              </w:rPr>
              <w:t xml:space="preserve"> شما محقق شد:</w:t>
            </w:r>
          </w:p>
          <w:p w14:paraId="26465F3A" w14:textId="0A9A5D02" w:rsidR="00DD422C" w:rsidRDefault="00DD422C" w:rsidP="000071ED">
            <w:pPr>
              <w:pStyle w:val="ListParagraph"/>
              <w:numPr>
                <w:ilvl w:val="0"/>
                <w:numId w:val="40"/>
              </w:numPr>
              <w:bidi/>
              <w:spacing w:after="120"/>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20% از مبلغ مورد تأیید </w:t>
            </w:r>
            <w:r>
              <w:rPr>
                <w:rFonts w:asciiTheme="minorHAnsi" w:hAnsiTheme="minorHAnsi"/>
                <w:sz w:val="24"/>
                <w:szCs w:val="24"/>
              </w:rPr>
              <w:t>Medicare</w:t>
            </w:r>
            <w:r>
              <w:rPr>
                <w:rFonts w:asciiTheme="minorHAnsi" w:hAnsiTheme="minorHAnsi" w:hint="cs"/>
                <w:sz w:val="24"/>
                <w:szCs w:val="24"/>
                <w:rtl/>
              </w:rPr>
              <w:t xml:space="preserve"> را بابت هر خدمت دریافتی از پزشک یا برخی دیگر از کارشناسان مجاز سلامت روان.</w:t>
            </w:r>
          </w:p>
          <w:p w14:paraId="42B482B8" w14:textId="26A45D41" w:rsidR="00C21983" w:rsidRPr="00BA06C8" w:rsidRDefault="00DD422C" w:rsidP="000071ED">
            <w:pPr>
              <w:pStyle w:val="ListParagraph"/>
              <w:numPr>
                <w:ilvl w:val="0"/>
                <w:numId w:val="40"/>
              </w:numPr>
              <w:bidi/>
              <w:spacing w:after="120"/>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سهم بیمار را نیز بابت هر روز از خدمات بیمارستانی جزیی که در محیط سرپایی بیمارستان یا مرکز عمومی سلامت روان ارائه می‌شود.</w:t>
            </w:r>
          </w:p>
        </w:tc>
      </w:tr>
      <w:tr w:rsidR="00C21983" w:rsidRPr="00C21983" w14:paraId="5A7C423A" w14:textId="77777777" w:rsidTr="0077658E">
        <w:trPr>
          <w:cantSplit/>
          <w:trHeight w:val="1025"/>
        </w:trPr>
        <w:tc>
          <w:tcPr>
            <w:cnfStyle w:val="001000000000" w:firstRow="0" w:lastRow="0" w:firstColumn="1" w:lastColumn="0" w:oddVBand="0" w:evenVBand="0" w:oddHBand="0" w:evenHBand="0" w:firstRowFirstColumn="0" w:firstRowLastColumn="0" w:lastRowFirstColumn="0" w:lastRowLastColumn="0"/>
            <w:tcW w:w="968" w:type="pct"/>
          </w:tcPr>
          <w:p w14:paraId="1A0B3F54" w14:textId="77777777" w:rsidR="00C21983" w:rsidRPr="00C21983" w:rsidRDefault="00C21983" w:rsidP="00C21983">
            <w:pPr>
              <w:bidi/>
              <w:spacing w:before="120"/>
              <w:rPr>
                <w:rFonts w:asciiTheme="minorHAnsi" w:eastAsia="Times New Roman" w:hAnsiTheme="minorHAnsi" w:cstheme="minorHAnsi"/>
                <w:sz w:val="24"/>
                <w:szCs w:val="24"/>
                <w:rtl/>
              </w:rPr>
            </w:pPr>
            <w:r>
              <w:rPr>
                <w:rFonts w:asciiTheme="minorHAnsi" w:hAnsiTheme="minorHAnsi" w:hint="cs"/>
                <w:sz w:val="24"/>
                <w:szCs w:val="24"/>
                <w:rtl/>
              </w:rPr>
              <w:t>مراقبت بیمارستانی سرپایی</w:t>
            </w:r>
          </w:p>
        </w:tc>
        <w:tc>
          <w:tcPr>
            <w:tcW w:w="4032" w:type="pct"/>
          </w:tcPr>
          <w:p w14:paraId="3C892E6A" w14:textId="2DF54696" w:rsidR="00C21983" w:rsidRPr="00C21983" w:rsidRDefault="00C21983" w:rsidP="00C21983">
            <w:pPr>
              <w:numPr>
                <w:ilvl w:val="0"/>
                <w:numId w:val="37"/>
              </w:numPr>
              <w:bidi/>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معمولاً باید %20 مبلغ مورد تأیید </w:t>
            </w:r>
            <w:r>
              <w:rPr>
                <w:rFonts w:asciiTheme="minorHAnsi" w:hAnsiTheme="minorHAnsi"/>
                <w:sz w:val="24"/>
                <w:szCs w:val="24"/>
              </w:rPr>
              <w:t>Medicare</w:t>
            </w:r>
            <w:r>
              <w:rPr>
                <w:rFonts w:asciiTheme="minorHAnsi" w:hAnsiTheme="minorHAnsi" w:hint="cs"/>
                <w:sz w:val="24"/>
                <w:szCs w:val="24"/>
                <w:rtl/>
              </w:rPr>
              <w:t xml:space="preserve"> را بابت خدمات پزشک یا دیگر ارائه‌دهندگان درمانی بپردازید.</w:t>
            </w:r>
            <w:r>
              <w:rPr>
                <w:rFonts w:hint="cs"/>
                <w:rtl/>
              </w:rPr>
              <w:t xml:space="preserve"> </w:t>
            </w:r>
          </w:p>
          <w:p w14:paraId="75C67B7C" w14:textId="77777777" w:rsidR="00C21983" w:rsidRPr="00C21983" w:rsidRDefault="00C21983" w:rsidP="00C21983">
            <w:pPr>
              <w:numPr>
                <w:ilvl w:val="0"/>
                <w:numId w:val="37"/>
              </w:numPr>
              <w:bidi/>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همچنین برای هر خدماتی که در یک محیط سرپایی بیمارستان دریافت می‌کنید (به جز برخی خدمات پیشگیرانه)، سهم بیمار را به بیمارستان پرداخت خواهید کرد. در بیشتر موارد، سهم بیمار شما بیشتر از مبلغ فرانشیز بستری در بیمارستان قسمت </w:t>
            </w:r>
            <w:r>
              <w:rPr>
                <w:rFonts w:asciiTheme="minorHAnsi" w:hAnsiTheme="minorHAnsi"/>
                <w:sz w:val="24"/>
                <w:szCs w:val="24"/>
              </w:rPr>
              <w:t>A</w:t>
            </w:r>
            <w:r>
              <w:rPr>
                <w:rFonts w:asciiTheme="minorHAnsi" w:hAnsiTheme="minorHAnsi" w:hint="cs"/>
                <w:sz w:val="24"/>
                <w:szCs w:val="24"/>
                <w:rtl/>
              </w:rPr>
              <w:t xml:space="preserve"> نخواهد بود.</w:t>
            </w:r>
          </w:p>
        </w:tc>
      </w:tr>
    </w:tbl>
    <w:p w14:paraId="6C058069" w14:textId="3AC63177" w:rsidR="0077658E" w:rsidRDefault="00C21983" w:rsidP="00C21983">
      <w:pPr>
        <w:tabs>
          <w:tab w:val="left" w:pos="100"/>
        </w:tabs>
        <w:bidi/>
        <w:spacing w:before="120"/>
        <w:rPr>
          <w:rFonts w:asciiTheme="minorHAnsi" w:hAnsiTheme="minorHAnsi"/>
          <w:color w:val="070707"/>
          <w:sz w:val="24"/>
          <w:szCs w:val="24"/>
          <w:rtl/>
        </w:rPr>
      </w:pPr>
      <w:r>
        <w:rPr>
          <w:rFonts w:asciiTheme="minorHAnsi" w:hAnsiTheme="minorHAnsi" w:hint="cs"/>
          <w:b/>
          <w:bCs/>
          <w:color w:val="070707"/>
          <w:sz w:val="24"/>
          <w:szCs w:val="24"/>
          <w:rtl/>
        </w:rPr>
        <w:t>تذکر:</w:t>
      </w:r>
      <w:r>
        <w:rPr>
          <w:rFonts w:asciiTheme="minorHAnsi" w:hAnsiTheme="minorHAnsi" w:hint="cs"/>
          <w:color w:val="070707"/>
          <w:sz w:val="24"/>
          <w:szCs w:val="24"/>
          <w:rtl/>
        </w:rPr>
        <w:t xml:space="preserve"> همه طرح‌های بیمه </w:t>
      </w:r>
      <w:r>
        <w:rPr>
          <w:rFonts w:asciiTheme="minorHAnsi" w:hAnsiTheme="minorHAnsi"/>
          <w:color w:val="070707"/>
          <w:sz w:val="24"/>
          <w:szCs w:val="24"/>
        </w:rPr>
        <w:t>Medicare Advantage</w:t>
      </w:r>
      <w:r>
        <w:rPr>
          <w:rFonts w:asciiTheme="minorHAnsi" w:hAnsiTheme="minorHAnsi" w:hint="cs"/>
          <w:color w:val="070707"/>
          <w:sz w:val="24"/>
          <w:szCs w:val="24"/>
          <w:rtl/>
        </w:rPr>
        <w:t xml:space="preserve"> باید این خدمات را پوشش دهند. اگر عضو طرح بیمه </w:t>
      </w:r>
      <w:r>
        <w:rPr>
          <w:rFonts w:asciiTheme="minorHAnsi" w:hAnsiTheme="minorHAnsi"/>
          <w:color w:val="070707"/>
          <w:sz w:val="24"/>
          <w:szCs w:val="24"/>
        </w:rPr>
        <w:t>Medicare Advantage</w:t>
      </w:r>
      <w:r>
        <w:rPr>
          <w:rFonts w:asciiTheme="minorHAnsi" w:hAnsiTheme="minorHAnsi" w:hint="cs"/>
          <w:color w:val="070707"/>
          <w:sz w:val="24"/>
          <w:szCs w:val="24"/>
          <w:rtl/>
        </w:rPr>
        <w:t xml:space="preserve"> باشید، هزینه‌ها بر حسب طرح فرق می‌کند و ممکن است بالاتر یا پایین‌تر از هزینه‌های </w:t>
      </w:r>
      <w:r>
        <w:rPr>
          <w:rFonts w:asciiTheme="minorHAnsi" w:hAnsiTheme="minorHAnsi"/>
          <w:color w:val="070707"/>
          <w:sz w:val="24"/>
          <w:szCs w:val="24"/>
        </w:rPr>
        <w:t>Original Medicare</w:t>
      </w:r>
      <w:r>
        <w:rPr>
          <w:rFonts w:asciiTheme="minorHAnsi" w:hAnsiTheme="minorHAnsi" w:hint="cs"/>
          <w:color w:val="070707"/>
          <w:sz w:val="24"/>
          <w:szCs w:val="24"/>
          <w:rtl/>
        </w:rPr>
        <w:t xml:space="preserve"> باشد. به «</w:t>
      </w:r>
      <w:r>
        <w:rPr>
          <w:rFonts w:asciiTheme="minorHAnsi" w:hAnsiTheme="minorHAnsi" w:hint="cs"/>
          <w:sz w:val="24"/>
          <w:szCs w:val="24"/>
          <w:rtl/>
        </w:rPr>
        <w:t>مدرک پوشش</w:t>
      </w:r>
      <w:r>
        <w:rPr>
          <w:rFonts w:asciiTheme="minorHAnsi" w:hAnsiTheme="minorHAnsi" w:hint="cs"/>
          <w:color w:val="070707"/>
          <w:sz w:val="24"/>
          <w:szCs w:val="24"/>
          <w:rtl/>
        </w:rPr>
        <w:t>» طرح بیمه خود مراجعه کنید.</w:t>
      </w:r>
    </w:p>
    <w:p w14:paraId="60647A7F" w14:textId="77777777" w:rsidR="0077658E" w:rsidRDefault="0077658E">
      <w:pPr>
        <w:rPr>
          <w:rFonts w:asciiTheme="minorHAnsi" w:hAnsiTheme="minorHAnsi"/>
          <w:color w:val="070707"/>
          <w:sz w:val="24"/>
          <w:szCs w:val="24"/>
          <w:rtl/>
        </w:rPr>
      </w:pPr>
      <w:r>
        <w:rPr>
          <w:rFonts w:asciiTheme="minorHAnsi" w:hAnsiTheme="minorHAnsi"/>
          <w:color w:val="070707"/>
          <w:sz w:val="24"/>
          <w:szCs w:val="24"/>
          <w:rtl/>
        </w:rPr>
        <w:br w:type="page"/>
      </w:r>
    </w:p>
    <w:p w14:paraId="5710CE46" w14:textId="77777777" w:rsidR="00C21983" w:rsidRPr="00C21983" w:rsidRDefault="00C21983" w:rsidP="00C21983">
      <w:pPr>
        <w:tabs>
          <w:tab w:val="left" w:pos="100"/>
        </w:tabs>
        <w:bidi/>
        <w:spacing w:before="120"/>
        <w:rPr>
          <w:rFonts w:asciiTheme="minorHAnsi" w:hAnsiTheme="minorHAnsi" w:cstheme="minorHAnsi"/>
          <w:sz w:val="24"/>
          <w:szCs w:val="24"/>
          <w:rtl/>
        </w:rPr>
      </w:pPr>
    </w:p>
    <w:p w14:paraId="392AAA20" w14:textId="6B813E33" w:rsidR="00824D7B" w:rsidRDefault="00B55C5F" w:rsidP="000071ED">
      <w:pPr>
        <w:widowControl/>
        <w:autoSpaceDE/>
        <w:autoSpaceDN/>
        <w:bidi/>
        <w:spacing w:before="120" w:after="240"/>
        <w:rPr>
          <w:rFonts w:asciiTheme="minorHAnsi" w:eastAsiaTheme="minorEastAsia" w:cs="Arial"/>
          <w:color w:val="000000"/>
          <w:kern w:val="24"/>
          <w:sz w:val="24"/>
          <w:szCs w:val="24"/>
          <w:rtl/>
        </w:rPr>
      </w:pPr>
      <w:r>
        <w:rPr>
          <w:rFonts w:asciiTheme="minorHAnsi" w:hAnsiTheme="minorHAnsi" w:hint="cs"/>
          <w:b/>
          <w:bCs/>
          <w:sz w:val="24"/>
          <w:szCs w:val="24"/>
          <w:rtl/>
        </w:rPr>
        <w:t>نمودار زیر مبالغ تعدیل ماهانه مربوط به درآمد قسمت</w:t>
      </w:r>
      <w:r>
        <w:rPr>
          <w:rFonts w:asciiTheme="minorHAnsi" w:hAnsiTheme="minorHAnsi"/>
          <w:b/>
          <w:bCs/>
          <w:sz w:val="24"/>
          <w:szCs w:val="24"/>
        </w:rPr>
        <w:t>B (IRMAA)</w:t>
      </w:r>
      <w:r>
        <w:rPr>
          <w:rFonts w:asciiTheme="minorHAnsi" w:hAnsiTheme="minorHAnsi" w:hint="cs"/>
          <w:b/>
          <w:bCs/>
          <w:sz w:val="24"/>
          <w:szCs w:val="24"/>
          <w:rtl/>
        </w:rPr>
        <w:t xml:space="preserve"> را نشان می‌دهد.</w:t>
      </w:r>
      <w:r>
        <w:rPr>
          <w:rFonts w:asciiTheme="minorHAnsi" w:hAnsiTheme="minorHAnsi" w:hint="cs"/>
          <w:sz w:val="24"/>
          <w:szCs w:val="24"/>
          <w:rtl/>
        </w:rPr>
        <w:t xml:space="preserve"> </w:t>
      </w:r>
      <w:r>
        <w:rPr>
          <w:rFonts w:asciiTheme="minorHAnsi" w:hAnsiTheme="minorHAnsi"/>
          <w:sz w:val="24"/>
          <w:szCs w:val="24"/>
        </w:rPr>
        <w:t>IRMAA</w:t>
      </w:r>
      <w:r>
        <w:rPr>
          <w:rFonts w:asciiTheme="minorHAnsi" w:hAnsiTheme="minorHAnsi" w:hint="cs"/>
          <w:sz w:val="24"/>
          <w:szCs w:val="24"/>
          <w:rtl/>
        </w:rPr>
        <w:t xml:space="preserve"> هزینه‌ای مازاد بر حق بیمه شماست. </w:t>
      </w:r>
      <w:r>
        <w:rPr>
          <w:rFonts w:asciiTheme="minorHAnsi" w:hint="cs"/>
          <w:color w:val="000000"/>
          <w:sz w:val="24"/>
          <w:szCs w:val="24"/>
          <w:rtl/>
        </w:rPr>
        <w:t xml:space="preserve">کل مبلغ حق بیمه قسمت </w:t>
      </w:r>
      <w:r>
        <w:rPr>
          <w:rFonts w:asciiTheme="minorHAnsi"/>
          <w:color w:val="000000"/>
          <w:sz w:val="24"/>
          <w:szCs w:val="24"/>
        </w:rPr>
        <w:t>B</w:t>
      </w:r>
      <w:r>
        <w:rPr>
          <w:rFonts w:asciiTheme="minorHAnsi" w:hint="cs"/>
          <w:color w:val="000000"/>
          <w:sz w:val="24"/>
          <w:szCs w:val="24"/>
          <w:rtl/>
        </w:rPr>
        <w:t xml:space="preserve"> برای سال 2025 در زیر نشان داده شده است.</w:t>
      </w:r>
    </w:p>
    <w:p w14:paraId="5BBB23F9" w14:textId="13FA914E" w:rsidR="000071ED" w:rsidRPr="0077658E" w:rsidRDefault="000071ED" w:rsidP="000071ED">
      <w:pPr>
        <w:pStyle w:val="Heading2NTP"/>
        <w:bidi/>
        <w:spacing w:after="240"/>
        <w:rPr>
          <w:b w:val="0"/>
          <w:bCs/>
          <w:rtl/>
        </w:rPr>
      </w:pPr>
      <w:r w:rsidRPr="0077658E">
        <w:rPr>
          <w:rFonts w:hint="cs"/>
          <w:b w:val="0"/>
          <w:bCs/>
          <w:rtl/>
        </w:rPr>
        <w:t>اگر وضعیت مالیات و درآمد سالانه شما در 2023 بود</w:t>
      </w:r>
    </w:p>
    <w:tbl>
      <w:tblPr>
        <w:tblStyle w:val="GridTable4-Accent13"/>
        <w:bidiVisual/>
        <w:tblW w:w="5000" w:type="pct"/>
        <w:tblLook w:val="04A0" w:firstRow="1" w:lastRow="0" w:firstColumn="1" w:lastColumn="0" w:noHBand="0" w:noVBand="1"/>
      </w:tblPr>
      <w:tblGrid>
        <w:gridCol w:w="3909"/>
        <w:gridCol w:w="3891"/>
        <w:gridCol w:w="4098"/>
        <w:gridCol w:w="2492"/>
      </w:tblGrid>
      <w:tr w:rsidR="00C21983" w:rsidRPr="00C21983" w14:paraId="2A7F2B8A" w14:textId="77777777" w:rsidTr="00C802D5">
        <w:trPr>
          <w:cnfStyle w:val="100000000000" w:firstRow="1" w:lastRow="0" w:firstColumn="0" w:lastColumn="0" w:oddVBand="0" w:evenVBand="0" w:oddHBand="0" w:evenHBand="0" w:firstRowFirstColumn="0" w:firstRowLastColumn="0" w:lastRowFirstColumn="0" w:lastRowLastColumn="0"/>
          <w:trHeight w:val="791"/>
        </w:trPr>
        <w:tc>
          <w:tcPr>
            <w:cnfStyle w:val="001000000000" w:firstRow="0" w:lastRow="0" w:firstColumn="1" w:lastColumn="0" w:oddVBand="0" w:evenVBand="0" w:oddHBand="0" w:evenHBand="0" w:firstRowFirstColumn="0" w:firstRowLastColumn="0" w:lastRowFirstColumn="0" w:lastRowLastColumn="0"/>
            <w:tcW w:w="1358" w:type="pct"/>
          </w:tcPr>
          <w:p w14:paraId="21CED858" w14:textId="77777777" w:rsidR="00C21983" w:rsidRPr="00C21983" w:rsidRDefault="00C21983" w:rsidP="00AD1A9D">
            <w:pPr>
              <w:bidi/>
              <w:rPr>
                <w:rFonts w:asciiTheme="minorHAnsi" w:eastAsia="Times New Roman" w:hAnsiTheme="minorHAnsi" w:cstheme="minorHAnsi"/>
                <w:sz w:val="28"/>
                <w:szCs w:val="24"/>
                <w:rtl/>
              </w:rPr>
            </w:pPr>
            <w:bookmarkStart w:id="4" w:name="_Hlk88074070"/>
            <w:r>
              <w:rPr>
                <w:rFonts w:asciiTheme="minorHAnsi" w:hAnsiTheme="minorHAnsi" w:hint="cs"/>
                <w:sz w:val="28"/>
                <w:szCs w:val="28"/>
                <w:rtl/>
              </w:rPr>
              <w:t>اظهارنامه مالیاتی فردی پرونده</w:t>
            </w:r>
          </w:p>
        </w:tc>
        <w:tc>
          <w:tcPr>
            <w:tcW w:w="1352" w:type="pct"/>
          </w:tcPr>
          <w:p w14:paraId="174E63D7" w14:textId="77777777" w:rsidR="00C21983" w:rsidRPr="00C21983" w:rsidRDefault="00C21983" w:rsidP="00AD1A9D">
            <w:pPr>
              <w:bidi/>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tl/>
              </w:rPr>
            </w:pPr>
            <w:r>
              <w:rPr>
                <w:rFonts w:asciiTheme="minorHAnsi" w:hAnsiTheme="minorHAnsi" w:hint="cs"/>
                <w:sz w:val="28"/>
                <w:szCs w:val="28"/>
                <w:rtl/>
              </w:rPr>
              <w:t>اظهارنامه مالیاتی مشترک پرونده</w:t>
            </w:r>
          </w:p>
        </w:tc>
        <w:tc>
          <w:tcPr>
            <w:tcW w:w="1424" w:type="pct"/>
          </w:tcPr>
          <w:p w14:paraId="3558E79A" w14:textId="43B9FBF5" w:rsidR="00C21983" w:rsidRPr="00C21983" w:rsidRDefault="00C21983" w:rsidP="00AD1A9D">
            <w:pPr>
              <w:bidi/>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tl/>
              </w:rPr>
            </w:pPr>
            <w:r>
              <w:rPr>
                <w:rFonts w:asciiTheme="minorHAnsi" w:hAnsiTheme="minorHAnsi" w:hint="cs"/>
                <w:sz w:val="28"/>
                <w:szCs w:val="28"/>
                <w:rtl/>
              </w:rPr>
              <w:t>اظهارنامه مالیاتی متأهل و مجرد پرونده</w:t>
            </w:r>
          </w:p>
        </w:tc>
        <w:tc>
          <w:tcPr>
            <w:tcW w:w="866" w:type="pct"/>
          </w:tcPr>
          <w:p w14:paraId="2EB9D723" w14:textId="3A4B7370" w:rsidR="00C21983" w:rsidRPr="00C21983" w:rsidRDefault="00C21983" w:rsidP="00AD1A9D">
            <w:pPr>
              <w:bidi/>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tl/>
              </w:rPr>
            </w:pPr>
            <w:r>
              <w:rPr>
                <w:rFonts w:asciiTheme="minorHAnsi" w:hAnsiTheme="minorHAnsi" w:hint="cs"/>
                <w:sz w:val="28"/>
                <w:szCs w:val="28"/>
                <w:rtl/>
              </w:rPr>
              <w:t xml:space="preserve">هر ماه (در </w:t>
            </w:r>
            <w:r>
              <w:rPr>
                <w:rFonts w:asciiTheme="minorHAnsi" w:hAnsiTheme="minorHAnsi" w:hint="cs"/>
                <w:color w:val="FFFFFF" w:themeColor="background1"/>
                <w:sz w:val="28"/>
                <w:szCs w:val="28"/>
                <w:rtl/>
              </w:rPr>
              <w:t>2025</w:t>
            </w:r>
            <w:r>
              <w:rPr>
                <w:rFonts w:asciiTheme="minorHAnsi" w:hAnsiTheme="minorHAnsi" w:hint="cs"/>
                <w:sz w:val="28"/>
                <w:szCs w:val="28"/>
                <w:rtl/>
              </w:rPr>
              <w:t>) این مبلغ را می‌پردازید</w:t>
            </w:r>
          </w:p>
        </w:tc>
      </w:tr>
      <w:tr w:rsidR="00C21983" w:rsidRPr="00C21983" w14:paraId="514DD442" w14:textId="77777777" w:rsidTr="00AC4B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6BB60E18" w14:textId="1B5D72D9" w:rsidR="00C21983" w:rsidRPr="00C21983" w:rsidRDefault="00C21983"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106,00 </w:t>
            </w:r>
            <w:r w:rsidR="004B5A0F">
              <w:rPr>
                <w:rFonts w:asciiTheme="minorHAnsi" w:hAnsiTheme="minorHAnsi" w:hint="cs"/>
                <w:b w:val="0"/>
                <w:bCs w:val="0"/>
                <w:sz w:val="24"/>
                <w:szCs w:val="24"/>
                <w:rtl/>
              </w:rPr>
              <w:t>$</w:t>
            </w:r>
            <w:r>
              <w:rPr>
                <w:rFonts w:asciiTheme="minorHAnsi" w:hAnsiTheme="minorHAnsi" w:hint="cs"/>
                <w:b w:val="0"/>
                <w:bCs w:val="0"/>
                <w:sz w:val="24"/>
                <w:szCs w:val="24"/>
                <w:rtl/>
              </w:rPr>
              <w:t xml:space="preserve"> یا کمتر</w:t>
            </w:r>
          </w:p>
        </w:tc>
        <w:tc>
          <w:tcPr>
            <w:tcW w:w="1352" w:type="pct"/>
          </w:tcPr>
          <w:p w14:paraId="42479B11" w14:textId="37812C54" w:rsidR="00C21983" w:rsidRPr="00C21983" w:rsidRDefault="00C21983"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212,000 </w:t>
            </w:r>
            <w:r w:rsidR="004B5A0F">
              <w:rPr>
                <w:rFonts w:asciiTheme="minorHAnsi" w:hAnsiTheme="minorHAnsi" w:hint="cs"/>
                <w:sz w:val="24"/>
                <w:szCs w:val="24"/>
                <w:rtl/>
              </w:rPr>
              <w:t>$</w:t>
            </w:r>
            <w:r>
              <w:rPr>
                <w:rFonts w:asciiTheme="minorHAnsi" w:hAnsiTheme="minorHAnsi" w:hint="cs"/>
                <w:sz w:val="24"/>
                <w:szCs w:val="24"/>
                <w:rtl/>
              </w:rPr>
              <w:t xml:space="preserve"> یا کمتر</w:t>
            </w:r>
          </w:p>
        </w:tc>
        <w:tc>
          <w:tcPr>
            <w:tcW w:w="1424" w:type="pct"/>
          </w:tcPr>
          <w:p w14:paraId="5014A7D4" w14:textId="0160DF68" w:rsidR="00C21983" w:rsidRPr="00A60865" w:rsidRDefault="00C21983"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106,000 </w:t>
            </w:r>
            <w:r w:rsidR="004B5A0F">
              <w:rPr>
                <w:rFonts w:asciiTheme="minorHAnsi" w:hAnsiTheme="minorHAnsi" w:hint="cs"/>
                <w:sz w:val="24"/>
                <w:szCs w:val="24"/>
                <w:rtl/>
              </w:rPr>
              <w:t>$</w:t>
            </w:r>
            <w:r>
              <w:rPr>
                <w:rFonts w:asciiTheme="minorHAnsi" w:hAnsiTheme="minorHAnsi" w:hint="cs"/>
                <w:sz w:val="24"/>
                <w:szCs w:val="24"/>
                <w:rtl/>
              </w:rPr>
              <w:t xml:space="preserve"> یا کمتر</w:t>
            </w:r>
          </w:p>
        </w:tc>
        <w:tc>
          <w:tcPr>
            <w:tcW w:w="866" w:type="pct"/>
          </w:tcPr>
          <w:p w14:paraId="437742E3" w14:textId="1F8F6C8D" w:rsidR="00C21983" w:rsidRPr="00C21983" w:rsidRDefault="00C21983"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185.00 </w:t>
            </w:r>
            <w:r w:rsidR="004B5A0F">
              <w:rPr>
                <w:rFonts w:asciiTheme="minorHAnsi" w:hAnsiTheme="minorHAnsi" w:hint="cs"/>
                <w:sz w:val="24"/>
                <w:szCs w:val="24"/>
                <w:rtl/>
              </w:rPr>
              <w:t>$</w:t>
            </w:r>
          </w:p>
        </w:tc>
      </w:tr>
      <w:tr w:rsidR="00C21983" w:rsidRPr="00C21983" w14:paraId="5AB86057" w14:textId="77777777" w:rsidTr="00AC4B7D">
        <w:tc>
          <w:tcPr>
            <w:cnfStyle w:val="001000000000" w:firstRow="0" w:lastRow="0" w:firstColumn="1" w:lastColumn="0" w:oddVBand="0" w:evenVBand="0" w:oddHBand="0" w:evenHBand="0" w:firstRowFirstColumn="0" w:firstRowLastColumn="0" w:lastRowFirstColumn="0" w:lastRowLastColumn="0"/>
            <w:tcW w:w="1358" w:type="pct"/>
          </w:tcPr>
          <w:p w14:paraId="31D4C0FE" w14:textId="24ABE8CB" w:rsidR="00C21983" w:rsidRPr="00C21983" w:rsidRDefault="00C21983"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بیش از 106,00 </w:t>
            </w:r>
            <w:r w:rsidR="004B5A0F">
              <w:rPr>
                <w:rFonts w:asciiTheme="minorHAnsi" w:hAnsiTheme="minorHAnsi" w:hint="cs"/>
                <w:b w:val="0"/>
                <w:bCs w:val="0"/>
                <w:sz w:val="24"/>
                <w:szCs w:val="24"/>
                <w:rtl/>
              </w:rPr>
              <w:t>$</w:t>
            </w:r>
            <w:r>
              <w:rPr>
                <w:rFonts w:asciiTheme="minorHAnsi" w:hAnsiTheme="minorHAnsi" w:hint="cs"/>
                <w:b w:val="0"/>
                <w:bCs w:val="0"/>
                <w:sz w:val="24"/>
                <w:szCs w:val="24"/>
                <w:rtl/>
              </w:rPr>
              <w:t xml:space="preserve"> تا سقف 133,000 </w:t>
            </w:r>
            <w:r w:rsidR="004B5A0F">
              <w:rPr>
                <w:rFonts w:asciiTheme="minorHAnsi" w:hAnsiTheme="minorHAnsi" w:hint="cs"/>
                <w:b w:val="0"/>
                <w:bCs w:val="0"/>
                <w:sz w:val="24"/>
                <w:szCs w:val="24"/>
                <w:rtl/>
              </w:rPr>
              <w:t>$</w:t>
            </w:r>
          </w:p>
        </w:tc>
        <w:tc>
          <w:tcPr>
            <w:tcW w:w="1352" w:type="pct"/>
          </w:tcPr>
          <w:p w14:paraId="49FCA205" w14:textId="710963EA" w:rsidR="00C21983" w:rsidRPr="00C21983" w:rsidRDefault="00C21983"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بیش از 212,000 </w:t>
            </w:r>
            <w:r w:rsidR="004B5A0F">
              <w:rPr>
                <w:rFonts w:asciiTheme="minorHAnsi" w:hAnsiTheme="minorHAnsi" w:hint="cs"/>
                <w:sz w:val="24"/>
                <w:szCs w:val="24"/>
                <w:rtl/>
              </w:rPr>
              <w:t>$</w:t>
            </w:r>
            <w:r>
              <w:rPr>
                <w:rFonts w:asciiTheme="minorHAnsi" w:hAnsiTheme="minorHAnsi" w:hint="cs"/>
                <w:sz w:val="24"/>
                <w:szCs w:val="24"/>
                <w:rtl/>
              </w:rPr>
              <w:t xml:space="preserve"> تا سقف 266,000 </w:t>
            </w:r>
            <w:r w:rsidR="004B5A0F">
              <w:rPr>
                <w:rFonts w:asciiTheme="minorHAnsi" w:hAnsiTheme="minorHAnsi" w:hint="cs"/>
                <w:sz w:val="24"/>
                <w:szCs w:val="24"/>
                <w:rtl/>
              </w:rPr>
              <w:t>$</w:t>
            </w:r>
          </w:p>
        </w:tc>
        <w:tc>
          <w:tcPr>
            <w:tcW w:w="1424" w:type="pct"/>
          </w:tcPr>
          <w:p w14:paraId="7BE07A2C" w14:textId="77777777" w:rsidR="00C21983" w:rsidRPr="00A60865" w:rsidRDefault="00C21983"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نامرتبط</w:t>
            </w:r>
          </w:p>
        </w:tc>
        <w:tc>
          <w:tcPr>
            <w:tcW w:w="866" w:type="pct"/>
          </w:tcPr>
          <w:p w14:paraId="6DBBDA73" w14:textId="26FD2E98" w:rsidR="00C21983" w:rsidRPr="00C21983" w:rsidRDefault="00C21983"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259.00 </w:t>
            </w:r>
            <w:r w:rsidR="004B5A0F">
              <w:rPr>
                <w:rFonts w:asciiTheme="minorHAnsi" w:hAnsiTheme="minorHAnsi" w:hint="cs"/>
                <w:sz w:val="24"/>
                <w:szCs w:val="24"/>
                <w:rtl/>
              </w:rPr>
              <w:t>$</w:t>
            </w:r>
          </w:p>
        </w:tc>
      </w:tr>
      <w:tr w:rsidR="00C21983" w:rsidRPr="00C21983" w14:paraId="546560C6" w14:textId="77777777" w:rsidTr="00AC4B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6E54DF77" w14:textId="73E7FD82" w:rsidR="00C21983" w:rsidRPr="00C21983" w:rsidRDefault="00C21983"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بیش از 133,000 </w:t>
            </w:r>
            <w:r w:rsidR="004B5A0F">
              <w:rPr>
                <w:rFonts w:asciiTheme="minorHAnsi" w:hAnsiTheme="minorHAnsi" w:hint="cs"/>
                <w:b w:val="0"/>
                <w:bCs w:val="0"/>
                <w:sz w:val="24"/>
                <w:szCs w:val="24"/>
                <w:rtl/>
              </w:rPr>
              <w:t>$</w:t>
            </w:r>
            <w:r>
              <w:rPr>
                <w:rFonts w:asciiTheme="minorHAnsi" w:hAnsiTheme="minorHAnsi" w:hint="cs"/>
                <w:b w:val="0"/>
                <w:bCs w:val="0"/>
                <w:sz w:val="24"/>
                <w:szCs w:val="24"/>
                <w:rtl/>
              </w:rPr>
              <w:t xml:space="preserve"> تا سقف 167,000 </w:t>
            </w:r>
            <w:r w:rsidR="004B5A0F">
              <w:rPr>
                <w:rFonts w:asciiTheme="minorHAnsi" w:hAnsiTheme="minorHAnsi" w:hint="cs"/>
                <w:b w:val="0"/>
                <w:bCs w:val="0"/>
                <w:sz w:val="24"/>
                <w:szCs w:val="24"/>
                <w:rtl/>
              </w:rPr>
              <w:t>$</w:t>
            </w:r>
          </w:p>
        </w:tc>
        <w:tc>
          <w:tcPr>
            <w:tcW w:w="1352" w:type="pct"/>
          </w:tcPr>
          <w:p w14:paraId="490DCDB8" w14:textId="1A58837E" w:rsidR="00C21983" w:rsidRPr="00C21983" w:rsidRDefault="00C21983"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بیش از 266,000 </w:t>
            </w:r>
            <w:r w:rsidR="004B5A0F">
              <w:rPr>
                <w:rFonts w:asciiTheme="minorHAnsi" w:hAnsiTheme="minorHAnsi" w:hint="cs"/>
                <w:sz w:val="24"/>
                <w:szCs w:val="24"/>
                <w:rtl/>
              </w:rPr>
              <w:t>$</w:t>
            </w:r>
            <w:r>
              <w:rPr>
                <w:rFonts w:asciiTheme="minorHAnsi" w:hAnsiTheme="minorHAnsi" w:hint="cs"/>
                <w:sz w:val="24"/>
                <w:szCs w:val="24"/>
                <w:rtl/>
              </w:rPr>
              <w:t xml:space="preserve"> تا سقف 334,000 </w:t>
            </w:r>
            <w:r w:rsidR="004B5A0F">
              <w:rPr>
                <w:rFonts w:asciiTheme="minorHAnsi" w:hAnsiTheme="minorHAnsi" w:hint="cs"/>
                <w:sz w:val="24"/>
                <w:szCs w:val="24"/>
                <w:rtl/>
              </w:rPr>
              <w:t>$</w:t>
            </w:r>
          </w:p>
        </w:tc>
        <w:tc>
          <w:tcPr>
            <w:tcW w:w="1424" w:type="pct"/>
          </w:tcPr>
          <w:p w14:paraId="3199DE7E" w14:textId="77777777" w:rsidR="00C21983" w:rsidRPr="00A60865" w:rsidRDefault="00C21983"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نامرتبط</w:t>
            </w:r>
          </w:p>
        </w:tc>
        <w:tc>
          <w:tcPr>
            <w:tcW w:w="866" w:type="pct"/>
          </w:tcPr>
          <w:p w14:paraId="76F948A9" w14:textId="6F97CEBB" w:rsidR="00C21983" w:rsidRPr="00C21983" w:rsidRDefault="00C21983"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370.00 </w:t>
            </w:r>
            <w:r w:rsidR="004B5A0F">
              <w:rPr>
                <w:rFonts w:asciiTheme="minorHAnsi" w:hAnsiTheme="minorHAnsi" w:hint="cs"/>
                <w:sz w:val="24"/>
                <w:szCs w:val="24"/>
                <w:rtl/>
              </w:rPr>
              <w:t>$</w:t>
            </w:r>
          </w:p>
        </w:tc>
      </w:tr>
      <w:tr w:rsidR="00C21983" w:rsidRPr="00C21983" w14:paraId="28B10484" w14:textId="77777777" w:rsidTr="00AC4B7D">
        <w:tc>
          <w:tcPr>
            <w:cnfStyle w:val="001000000000" w:firstRow="0" w:lastRow="0" w:firstColumn="1" w:lastColumn="0" w:oddVBand="0" w:evenVBand="0" w:oddHBand="0" w:evenHBand="0" w:firstRowFirstColumn="0" w:firstRowLastColumn="0" w:lastRowFirstColumn="0" w:lastRowLastColumn="0"/>
            <w:tcW w:w="1358" w:type="pct"/>
          </w:tcPr>
          <w:p w14:paraId="503E5CA0" w14:textId="68286E33" w:rsidR="00C21983" w:rsidRPr="00C21983" w:rsidRDefault="00C21983"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بیش از 167,000 </w:t>
            </w:r>
            <w:r w:rsidR="004B5A0F">
              <w:rPr>
                <w:rFonts w:asciiTheme="minorHAnsi" w:hAnsiTheme="minorHAnsi" w:hint="cs"/>
                <w:b w:val="0"/>
                <w:bCs w:val="0"/>
                <w:sz w:val="24"/>
                <w:szCs w:val="24"/>
                <w:rtl/>
              </w:rPr>
              <w:t>$</w:t>
            </w:r>
            <w:r>
              <w:rPr>
                <w:rFonts w:asciiTheme="minorHAnsi" w:hAnsiTheme="minorHAnsi" w:hint="cs"/>
                <w:b w:val="0"/>
                <w:bCs w:val="0"/>
                <w:sz w:val="24"/>
                <w:szCs w:val="24"/>
                <w:rtl/>
              </w:rPr>
              <w:t xml:space="preserve"> تا سقف 200,000 </w:t>
            </w:r>
            <w:r w:rsidR="004B5A0F">
              <w:rPr>
                <w:rFonts w:asciiTheme="minorHAnsi" w:hAnsiTheme="minorHAnsi" w:hint="cs"/>
                <w:b w:val="0"/>
                <w:bCs w:val="0"/>
                <w:sz w:val="24"/>
                <w:szCs w:val="24"/>
                <w:rtl/>
              </w:rPr>
              <w:t>$</w:t>
            </w:r>
          </w:p>
        </w:tc>
        <w:tc>
          <w:tcPr>
            <w:tcW w:w="1352" w:type="pct"/>
          </w:tcPr>
          <w:p w14:paraId="03745805" w14:textId="1F9329BC" w:rsidR="00C21983" w:rsidRPr="00C21983" w:rsidRDefault="00C21983"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بیش از 334,000 </w:t>
            </w:r>
            <w:r w:rsidR="004B5A0F">
              <w:rPr>
                <w:rFonts w:asciiTheme="minorHAnsi" w:hAnsiTheme="minorHAnsi" w:hint="cs"/>
                <w:sz w:val="24"/>
                <w:szCs w:val="24"/>
                <w:rtl/>
              </w:rPr>
              <w:t>$</w:t>
            </w:r>
            <w:r>
              <w:rPr>
                <w:rFonts w:asciiTheme="minorHAnsi" w:hAnsiTheme="minorHAnsi" w:hint="cs"/>
                <w:sz w:val="24"/>
                <w:szCs w:val="24"/>
                <w:rtl/>
              </w:rPr>
              <w:t xml:space="preserve"> تا سقف 400,000 </w:t>
            </w:r>
            <w:r w:rsidR="004B5A0F">
              <w:rPr>
                <w:rFonts w:asciiTheme="minorHAnsi" w:hAnsiTheme="minorHAnsi" w:hint="cs"/>
                <w:sz w:val="24"/>
                <w:szCs w:val="24"/>
                <w:rtl/>
              </w:rPr>
              <w:t>$</w:t>
            </w:r>
          </w:p>
        </w:tc>
        <w:tc>
          <w:tcPr>
            <w:tcW w:w="1424" w:type="pct"/>
          </w:tcPr>
          <w:p w14:paraId="21616EE4" w14:textId="77777777" w:rsidR="00C21983" w:rsidRPr="00A60865" w:rsidRDefault="00C21983"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نامرتبط</w:t>
            </w:r>
          </w:p>
        </w:tc>
        <w:tc>
          <w:tcPr>
            <w:tcW w:w="866" w:type="pct"/>
          </w:tcPr>
          <w:p w14:paraId="31E7E7B6" w14:textId="125DA10D" w:rsidR="00C21983" w:rsidRPr="00C21983" w:rsidRDefault="00C21983"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480.90 </w:t>
            </w:r>
            <w:r w:rsidR="004B5A0F">
              <w:rPr>
                <w:rFonts w:asciiTheme="minorHAnsi" w:hAnsiTheme="minorHAnsi" w:hint="cs"/>
                <w:sz w:val="24"/>
                <w:szCs w:val="24"/>
                <w:rtl/>
              </w:rPr>
              <w:t>$</w:t>
            </w:r>
          </w:p>
        </w:tc>
      </w:tr>
      <w:tr w:rsidR="00C21983" w:rsidRPr="00C21983" w14:paraId="627A8BDE" w14:textId="77777777" w:rsidTr="00AD1A9D">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1358" w:type="pct"/>
          </w:tcPr>
          <w:p w14:paraId="2A06F5CD" w14:textId="12859CBE" w:rsidR="00C21983" w:rsidRPr="00C21983" w:rsidRDefault="00C21983"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بیشتر از 200,000 </w:t>
            </w:r>
            <w:r w:rsidR="004B5A0F">
              <w:rPr>
                <w:rFonts w:asciiTheme="minorHAnsi" w:hAnsiTheme="minorHAnsi" w:hint="cs"/>
                <w:b w:val="0"/>
                <w:bCs w:val="0"/>
                <w:sz w:val="24"/>
                <w:szCs w:val="24"/>
                <w:rtl/>
              </w:rPr>
              <w:t>$</w:t>
            </w:r>
            <w:r>
              <w:rPr>
                <w:rFonts w:asciiTheme="minorHAnsi" w:hAnsiTheme="minorHAnsi" w:hint="cs"/>
                <w:b w:val="0"/>
                <w:bCs w:val="0"/>
                <w:sz w:val="24"/>
                <w:szCs w:val="24"/>
                <w:rtl/>
              </w:rPr>
              <w:t xml:space="preserve"> و کمتر از 500,000 </w:t>
            </w:r>
            <w:r w:rsidR="004B5A0F">
              <w:rPr>
                <w:rFonts w:asciiTheme="minorHAnsi" w:hAnsiTheme="minorHAnsi" w:hint="cs"/>
                <w:b w:val="0"/>
                <w:bCs w:val="0"/>
                <w:sz w:val="24"/>
                <w:szCs w:val="24"/>
                <w:rtl/>
              </w:rPr>
              <w:t>$</w:t>
            </w:r>
          </w:p>
        </w:tc>
        <w:tc>
          <w:tcPr>
            <w:tcW w:w="1352" w:type="pct"/>
          </w:tcPr>
          <w:p w14:paraId="681075A3" w14:textId="7BB08C7C" w:rsidR="00C21983" w:rsidRPr="00C21983" w:rsidRDefault="00C21983"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بیشتر از 400,000 </w:t>
            </w:r>
            <w:r w:rsidR="004B5A0F">
              <w:rPr>
                <w:rFonts w:asciiTheme="minorHAnsi" w:hAnsiTheme="minorHAnsi" w:hint="cs"/>
                <w:sz w:val="24"/>
                <w:szCs w:val="24"/>
                <w:rtl/>
              </w:rPr>
              <w:t>$</w:t>
            </w:r>
            <w:r>
              <w:rPr>
                <w:rFonts w:asciiTheme="minorHAnsi" w:hAnsiTheme="minorHAnsi" w:hint="cs"/>
                <w:sz w:val="24"/>
                <w:szCs w:val="24"/>
                <w:rtl/>
              </w:rPr>
              <w:t xml:space="preserve"> و کمتر از 750,000 </w:t>
            </w:r>
            <w:r w:rsidR="004B5A0F">
              <w:rPr>
                <w:rFonts w:asciiTheme="minorHAnsi" w:hAnsiTheme="minorHAnsi" w:hint="cs"/>
                <w:sz w:val="24"/>
                <w:szCs w:val="24"/>
                <w:rtl/>
              </w:rPr>
              <w:t>$</w:t>
            </w:r>
          </w:p>
        </w:tc>
        <w:tc>
          <w:tcPr>
            <w:tcW w:w="1424" w:type="pct"/>
          </w:tcPr>
          <w:p w14:paraId="5A7DE8F2" w14:textId="24F92944" w:rsidR="00C21983" w:rsidRPr="00A60865" w:rsidRDefault="00C21983"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بیشتر از 106,000 </w:t>
            </w:r>
            <w:r w:rsidR="004B5A0F">
              <w:rPr>
                <w:rFonts w:asciiTheme="minorHAnsi" w:hAnsiTheme="minorHAnsi" w:hint="cs"/>
                <w:sz w:val="24"/>
                <w:szCs w:val="24"/>
                <w:rtl/>
              </w:rPr>
              <w:t>$</w:t>
            </w:r>
            <w:r>
              <w:rPr>
                <w:rFonts w:asciiTheme="minorHAnsi" w:hAnsiTheme="minorHAnsi" w:hint="cs"/>
                <w:sz w:val="24"/>
                <w:szCs w:val="24"/>
                <w:rtl/>
              </w:rPr>
              <w:t xml:space="preserve"> و کمتر از 394,000 </w:t>
            </w:r>
            <w:r w:rsidR="004B5A0F">
              <w:rPr>
                <w:rFonts w:asciiTheme="minorHAnsi" w:hAnsiTheme="minorHAnsi" w:hint="cs"/>
                <w:sz w:val="24"/>
                <w:szCs w:val="24"/>
                <w:rtl/>
              </w:rPr>
              <w:t>$</w:t>
            </w:r>
          </w:p>
        </w:tc>
        <w:tc>
          <w:tcPr>
            <w:tcW w:w="866" w:type="pct"/>
          </w:tcPr>
          <w:p w14:paraId="2B5E79FC" w14:textId="6B95A1B3" w:rsidR="00C21983" w:rsidRPr="00C21983" w:rsidRDefault="00C21983"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591.90 </w:t>
            </w:r>
            <w:r w:rsidR="004B5A0F">
              <w:rPr>
                <w:rFonts w:asciiTheme="minorHAnsi" w:hAnsiTheme="minorHAnsi" w:hint="cs"/>
                <w:sz w:val="24"/>
                <w:szCs w:val="24"/>
                <w:rtl/>
              </w:rPr>
              <w:t>$</w:t>
            </w:r>
          </w:p>
        </w:tc>
      </w:tr>
      <w:tr w:rsidR="00C21983" w:rsidRPr="00C21983" w14:paraId="13DF71CD" w14:textId="77777777" w:rsidTr="00AC4B7D">
        <w:tc>
          <w:tcPr>
            <w:cnfStyle w:val="001000000000" w:firstRow="0" w:lastRow="0" w:firstColumn="1" w:lastColumn="0" w:oddVBand="0" w:evenVBand="0" w:oddHBand="0" w:evenHBand="0" w:firstRowFirstColumn="0" w:firstRowLastColumn="0" w:lastRowFirstColumn="0" w:lastRowLastColumn="0"/>
            <w:tcW w:w="1358" w:type="pct"/>
          </w:tcPr>
          <w:p w14:paraId="12549CE4" w14:textId="709C8029" w:rsidR="00C21983" w:rsidRPr="00C21983" w:rsidRDefault="00C21983"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500,000 </w:t>
            </w:r>
            <w:r w:rsidR="004B5A0F">
              <w:rPr>
                <w:rFonts w:asciiTheme="minorHAnsi" w:hAnsiTheme="minorHAnsi" w:hint="cs"/>
                <w:b w:val="0"/>
                <w:bCs w:val="0"/>
                <w:sz w:val="24"/>
                <w:szCs w:val="24"/>
                <w:rtl/>
              </w:rPr>
              <w:t>$</w:t>
            </w:r>
            <w:r>
              <w:rPr>
                <w:rFonts w:asciiTheme="minorHAnsi" w:hAnsiTheme="minorHAnsi" w:hint="cs"/>
                <w:b w:val="0"/>
                <w:bCs w:val="0"/>
                <w:sz w:val="24"/>
                <w:szCs w:val="24"/>
                <w:rtl/>
              </w:rPr>
              <w:t xml:space="preserve"> یا بیشتر</w:t>
            </w:r>
          </w:p>
        </w:tc>
        <w:tc>
          <w:tcPr>
            <w:tcW w:w="1352" w:type="pct"/>
          </w:tcPr>
          <w:p w14:paraId="5313971E" w14:textId="3DB863B2" w:rsidR="00C21983" w:rsidRPr="00C21983" w:rsidRDefault="00C21983"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750,000 </w:t>
            </w:r>
            <w:r w:rsidR="004B5A0F">
              <w:rPr>
                <w:rFonts w:asciiTheme="minorHAnsi" w:hAnsiTheme="minorHAnsi" w:hint="cs"/>
                <w:sz w:val="24"/>
                <w:szCs w:val="24"/>
                <w:rtl/>
              </w:rPr>
              <w:t>$</w:t>
            </w:r>
            <w:r>
              <w:rPr>
                <w:rFonts w:asciiTheme="minorHAnsi" w:hAnsiTheme="minorHAnsi" w:hint="cs"/>
                <w:sz w:val="24"/>
                <w:szCs w:val="24"/>
                <w:rtl/>
              </w:rPr>
              <w:t xml:space="preserve"> یا بیشتر</w:t>
            </w:r>
          </w:p>
        </w:tc>
        <w:tc>
          <w:tcPr>
            <w:tcW w:w="1424" w:type="pct"/>
          </w:tcPr>
          <w:p w14:paraId="31992DE5" w14:textId="3AD92781" w:rsidR="00C21983" w:rsidRPr="00A60865" w:rsidRDefault="00C802D5"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394</w:t>
            </w:r>
            <w:r>
              <w:rPr>
                <w:rFonts w:asciiTheme="minorHAnsi" w:hAnsiTheme="minorHAnsi" w:hint="cs"/>
                <w:sz w:val="24"/>
                <w:szCs w:val="24"/>
                <w:rtl/>
              </w:rPr>
              <w:t>,000</w:t>
            </w:r>
            <w:r w:rsidR="00C21983">
              <w:rPr>
                <w:rFonts w:asciiTheme="minorHAnsi" w:hAnsiTheme="minorHAnsi" w:hint="cs"/>
                <w:sz w:val="24"/>
                <w:szCs w:val="24"/>
                <w:rtl/>
              </w:rPr>
              <w:t xml:space="preserve"> </w:t>
            </w:r>
            <w:r w:rsidR="004B5A0F">
              <w:rPr>
                <w:rFonts w:asciiTheme="minorHAnsi" w:hAnsiTheme="minorHAnsi" w:hint="cs"/>
                <w:sz w:val="24"/>
                <w:szCs w:val="24"/>
                <w:rtl/>
              </w:rPr>
              <w:t>$</w:t>
            </w:r>
            <w:r w:rsidR="00C21983">
              <w:rPr>
                <w:rFonts w:asciiTheme="minorHAnsi" w:hAnsiTheme="minorHAnsi" w:hint="cs"/>
                <w:sz w:val="24"/>
                <w:szCs w:val="24"/>
                <w:rtl/>
              </w:rPr>
              <w:t xml:space="preserve"> یا بیشتر</w:t>
            </w:r>
          </w:p>
        </w:tc>
        <w:tc>
          <w:tcPr>
            <w:tcW w:w="866" w:type="pct"/>
          </w:tcPr>
          <w:p w14:paraId="5C82756B" w14:textId="769C3D8D" w:rsidR="00C21983" w:rsidRPr="00C21983" w:rsidRDefault="00C21983"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628.90 </w:t>
            </w:r>
            <w:r w:rsidR="004B5A0F">
              <w:rPr>
                <w:rFonts w:asciiTheme="minorHAnsi" w:hAnsiTheme="minorHAnsi" w:hint="cs"/>
                <w:sz w:val="24"/>
                <w:szCs w:val="24"/>
                <w:rtl/>
              </w:rPr>
              <w:t>$</w:t>
            </w:r>
          </w:p>
        </w:tc>
      </w:tr>
      <w:bookmarkEnd w:id="4"/>
    </w:tbl>
    <w:p w14:paraId="7E1D7679" w14:textId="77777777" w:rsidR="00C21983" w:rsidRPr="00C21983" w:rsidRDefault="00C21983" w:rsidP="00C21983">
      <w:pPr>
        <w:tabs>
          <w:tab w:val="left" w:pos="100"/>
        </w:tabs>
        <w:spacing w:before="120"/>
        <w:rPr>
          <w:rFonts w:asciiTheme="minorHAnsi" w:hAnsiTheme="minorHAnsi" w:cstheme="minorHAnsi"/>
          <w:sz w:val="24"/>
          <w:szCs w:val="24"/>
        </w:rPr>
      </w:pPr>
    </w:p>
    <w:p w14:paraId="4B56F837" w14:textId="7FCA6824" w:rsidR="00C21983" w:rsidRPr="00C21983" w:rsidRDefault="00C21983" w:rsidP="000071ED">
      <w:pPr>
        <w:pStyle w:val="Heading1NTP"/>
        <w:bidi/>
        <w:rPr>
          <w:rFonts w:eastAsia="Times New Roman"/>
          <w:rtl/>
        </w:rPr>
      </w:pPr>
      <w:r w:rsidRPr="002B2EDF">
        <w:rPr>
          <w:rFonts w:hint="cs"/>
          <w:b w:val="0"/>
          <w:bCs/>
          <w:rtl/>
        </w:rPr>
        <w:t>قسمت</w:t>
      </w:r>
      <w:r>
        <w:rPr>
          <w:rFonts w:hint="cs"/>
          <w:rtl/>
        </w:rPr>
        <w:t xml:space="preserve"> </w:t>
      </w:r>
      <w:r>
        <w:t>D</w:t>
      </w:r>
      <w:r>
        <w:rPr>
          <w:rFonts w:hint="cs"/>
          <w:rtl/>
        </w:rPr>
        <w:t xml:space="preserve"> (</w:t>
      </w:r>
      <w:r w:rsidRPr="002B2EDF">
        <w:rPr>
          <w:rFonts w:hint="cs"/>
          <w:b w:val="0"/>
          <w:bCs/>
          <w:rtl/>
        </w:rPr>
        <w:t>پوشش دارویی</w:t>
      </w:r>
      <w:r>
        <w:rPr>
          <w:rFonts w:hint="cs"/>
          <w:rtl/>
        </w:rPr>
        <w:t xml:space="preserve"> </w:t>
      </w:r>
      <w:r>
        <w:t>Medicare</w:t>
      </w:r>
      <w:r w:rsidR="002B2EDF">
        <w:rPr>
          <w:rFonts w:hint="cs"/>
          <w:rtl/>
        </w:rPr>
        <w:t>)</w:t>
      </w:r>
    </w:p>
    <w:p w14:paraId="7AB3F986" w14:textId="0D66D07B" w:rsidR="00C21983" w:rsidRPr="00C21983" w:rsidRDefault="00C21983" w:rsidP="00C21983">
      <w:pPr>
        <w:widowControl/>
        <w:autoSpaceDE/>
        <w:autoSpaceDN/>
        <w:bidi/>
        <w:spacing w:before="120"/>
        <w:rPr>
          <w:rFonts w:asciiTheme="minorHAnsi" w:eastAsia="Times New Roman" w:hAnsiTheme="minorHAnsi" w:cstheme="minorHAnsi"/>
          <w:sz w:val="24"/>
          <w:szCs w:val="24"/>
          <w:rtl/>
        </w:rPr>
      </w:pPr>
      <w:r>
        <w:rPr>
          <w:rFonts w:asciiTheme="minorHAnsi" w:hAnsiTheme="minorHAnsi" w:hint="cs"/>
          <w:b/>
          <w:bCs/>
          <w:sz w:val="24"/>
          <w:szCs w:val="24"/>
          <w:rtl/>
        </w:rPr>
        <w:t>فرانشیز‌ها، سهم بیمار و بیمه مشترک</w:t>
      </w:r>
      <w:r>
        <w:rPr>
          <w:rFonts w:asciiTheme="minorHAnsi" w:hAnsiTheme="minorHAnsi" w:hint="cs"/>
          <w:sz w:val="24"/>
          <w:szCs w:val="24"/>
          <w:rtl/>
        </w:rPr>
        <w:t xml:space="preserve">- مبلغی که برای فرانشیز‌های قسمت </w:t>
      </w:r>
      <w:r>
        <w:rPr>
          <w:rFonts w:asciiTheme="minorHAnsi" w:hAnsiTheme="minorHAnsi"/>
          <w:sz w:val="24"/>
          <w:szCs w:val="24"/>
        </w:rPr>
        <w:t>D</w:t>
      </w:r>
      <w:r>
        <w:rPr>
          <w:rFonts w:asciiTheme="minorHAnsi" w:hAnsiTheme="minorHAnsi" w:hint="cs"/>
          <w:sz w:val="24"/>
          <w:szCs w:val="24"/>
          <w:rtl/>
        </w:rPr>
        <w:t xml:space="preserve">، سهم بیمار و/ یا بیمه مشترک پرداخت می‌کنید، براساس طرح متفاوت است. هزینه پوشش داروی </w:t>
      </w:r>
      <w:r>
        <w:rPr>
          <w:rFonts w:asciiTheme="minorHAnsi" w:hAnsiTheme="minorHAnsi"/>
          <w:sz w:val="24"/>
          <w:szCs w:val="24"/>
        </w:rPr>
        <w:t>Medicare</w:t>
      </w:r>
      <w:r>
        <w:rPr>
          <w:rFonts w:asciiTheme="minorHAnsi" w:hAnsiTheme="minorHAnsi" w:hint="cs"/>
          <w:sz w:val="24"/>
          <w:szCs w:val="24"/>
          <w:rtl/>
        </w:rPr>
        <w:t xml:space="preserve"> خاص را در آدرس </w:t>
      </w:r>
      <w:hyperlink r:id="rId12" w:anchor="/?year=2024&amp;amp;lang=en" w:history="1">
        <w:r>
          <w:rPr>
            <w:rFonts w:asciiTheme="minorHAnsi" w:hAnsiTheme="minorHAnsi"/>
            <w:color w:val="0000FF" w:themeColor="hyperlink"/>
            <w:sz w:val="24"/>
            <w:u w:val="single"/>
          </w:rPr>
          <w:t>Medicare.gov/plan-compare</w:t>
        </w:r>
      </w:hyperlink>
      <w:r>
        <w:rPr>
          <w:rFonts w:asciiTheme="minorHAnsi" w:hAnsiTheme="minorHAnsi" w:hint="cs"/>
          <w:sz w:val="24"/>
          <w:szCs w:val="24"/>
          <w:rtl/>
        </w:rPr>
        <w:t xml:space="preserve"> می‌یابید.</w:t>
      </w:r>
    </w:p>
    <w:p w14:paraId="2C73E2F3" w14:textId="00F64DC4" w:rsidR="00D52E56" w:rsidRDefault="00D52E56" w:rsidP="00C21983">
      <w:pPr>
        <w:widowControl/>
        <w:autoSpaceDE/>
        <w:autoSpaceDN/>
        <w:bidi/>
        <w:spacing w:before="120"/>
        <w:rPr>
          <w:rFonts w:asciiTheme="minorHAnsi" w:eastAsia="Times New Roman" w:hAnsiTheme="minorHAnsi" w:cstheme="minorHAnsi"/>
          <w:b/>
          <w:sz w:val="24"/>
          <w:szCs w:val="24"/>
          <w:rtl/>
        </w:rPr>
      </w:pPr>
      <w:r>
        <w:rPr>
          <w:rFonts w:asciiTheme="minorHAnsi" w:hAnsiTheme="minorHAnsi" w:hint="cs"/>
          <w:b/>
          <w:bCs/>
          <w:sz w:val="24"/>
          <w:szCs w:val="24"/>
          <w:rtl/>
        </w:rPr>
        <w:t xml:space="preserve">حق‌بیمه ذینفع پایه قسمت </w:t>
      </w:r>
      <w:r>
        <w:rPr>
          <w:rFonts w:asciiTheme="minorHAnsi" w:hAnsiTheme="minorHAnsi"/>
          <w:b/>
          <w:bCs/>
          <w:sz w:val="24"/>
          <w:szCs w:val="24"/>
        </w:rPr>
        <w:t>D</w:t>
      </w:r>
      <w:r>
        <w:rPr>
          <w:rFonts w:asciiTheme="minorHAnsi" w:hAnsiTheme="minorHAnsi" w:hint="cs"/>
          <w:sz w:val="24"/>
          <w:szCs w:val="24"/>
          <w:rtl/>
        </w:rPr>
        <w:t xml:space="preserve"> - </w:t>
      </w:r>
      <w:r>
        <w:rPr>
          <w:rFonts w:asciiTheme="minorHAnsi" w:hAnsiTheme="minorHAnsi" w:hint="cs"/>
          <w:b/>
          <w:bCs/>
          <w:sz w:val="24"/>
          <w:szCs w:val="24"/>
          <w:rtl/>
        </w:rPr>
        <w:t xml:space="preserve">36.78 </w:t>
      </w:r>
      <w:r w:rsidR="004B5A0F">
        <w:rPr>
          <w:rFonts w:asciiTheme="minorHAnsi" w:hAnsiTheme="minorHAnsi" w:hint="cs"/>
          <w:b/>
          <w:bCs/>
          <w:sz w:val="24"/>
          <w:szCs w:val="24"/>
          <w:rtl/>
        </w:rPr>
        <w:t>$</w:t>
      </w:r>
      <w:r>
        <w:rPr>
          <w:rFonts w:asciiTheme="minorHAnsi" w:hAnsiTheme="minorHAnsi" w:hint="cs"/>
          <w:sz w:val="24"/>
          <w:szCs w:val="24"/>
          <w:rtl/>
        </w:rPr>
        <w:t xml:space="preserve"> (برای تعیین هر گونه مبلغ جریمه تأخیر در ثبت‌نام مورد استفاده قرار می‌گیرد).</w:t>
      </w:r>
    </w:p>
    <w:p w14:paraId="657878CC" w14:textId="1F161016" w:rsidR="00C21983" w:rsidRPr="00C21983" w:rsidRDefault="00C21983" w:rsidP="00C21983">
      <w:pPr>
        <w:widowControl/>
        <w:autoSpaceDE/>
        <w:autoSpaceDN/>
        <w:bidi/>
        <w:spacing w:before="120"/>
        <w:rPr>
          <w:rFonts w:asciiTheme="minorHAnsi" w:eastAsia="Times New Roman" w:hAnsiTheme="minorHAnsi" w:cstheme="minorHAnsi"/>
          <w:sz w:val="24"/>
          <w:szCs w:val="24"/>
          <w:rtl/>
        </w:rPr>
      </w:pPr>
      <w:r>
        <w:rPr>
          <w:rFonts w:asciiTheme="minorHAnsi" w:hAnsiTheme="minorHAnsi" w:hint="cs"/>
          <w:b/>
          <w:bCs/>
          <w:sz w:val="24"/>
          <w:szCs w:val="24"/>
          <w:rtl/>
        </w:rPr>
        <w:t xml:space="preserve">جریمه دیرکرد ثبت‌نام قسمت </w:t>
      </w:r>
      <w:r>
        <w:rPr>
          <w:rFonts w:asciiTheme="minorHAnsi" w:hAnsiTheme="minorHAnsi"/>
          <w:b/>
          <w:bCs/>
          <w:sz w:val="24"/>
          <w:szCs w:val="24"/>
        </w:rPr>
        <w:t>D</w:t>
      </w:r>
      <w:r>
        <w:rPr>
          <w:rFonts w:asciiTheme="minorHAnsi" w:hAnsiTheme="minorHAnsi" w:hint="cs"/>
          <w:sz w:val="24"/>
          <w:szCs w:val="24"/>
          <w:rtl/>
        </w:rPr>
        <w:t xml:space="preserve"> - اگر در هر زمانی پس از پایان دوره ثبت‌نام اولیه ثبت‌نام کنید و یک دوره 63 روزه یا بیشتر به صورت متوالی باشد که فاقد داروی </w:t>
      </w:r>
      <w:r>
        <w:rPr>
          <w:rFonts w:asciiTheme="minorHAnsi" w:hAnsiTheme="minorHAnsi"/>
          <w:sz w:val="24"/>
          <w:szCs w:val="24"/>
        </w:rPr>
        <w:t>Medicare</w:t>
      </w:r>
      <w:r>
        <w:rPr>
          <w:rFonts w:asciiTheme="minorHAnsi" w:hAnsiTheme="minorHAnsi" w:hint="cs"/>
          <w:sz w:val="24"/>
          <w:szCs w:val="24"/>
          <w:rtl/>
        </w:rPr>
        <w:t xml:space="preserve"> یا سایر پوشش‌های داروی نسخه‌ای باشید، ممکن است مجبور شوید جریمه دیرکرد ثبت‌نام را بپردازید. به طور کلی، تا زمانی که از پوشش دارویی </w:t>
      </w:r>
      <w:r>
        <w:rPr>
          <w:rFonts w:asciiTheme="minorHAnsi" w:hAnsiTheme="minorHAnsi"/>
          <w:sz w:val="24"/>
          <w:szCs w:val="24"/>
        </w:rPr>
        <w:t>Medicare</w:t>
      </w:r>
      <w:r>
        <w:rPr>
          <w:rFonts w:asciiTheme="minorHAnsi" w:hAnsiTheme="minorHAnsi" w:hint="cs"/>
          <w:sz w:val="24"/>
          <w:szCs w:val="24"/>
          <w:rtl/>
        </w:rPr>
        <w:t xml:space="preserve"> برخوردار باشید باید این جریمه را پرداخت کنید. مبلغ جریمه دیرکرد ثبت‌نام به مدت زمان محرومیت شما از  قسمت </w:t>
      </w:r>
      <w:r>
        <w:rPr>
          <w:rFonts w:asciiTheme="minorHAnsi" w:hAnsiTheme="minorHAnsi"/>
          <w:sz w:val="24"/>
          <w:szCs w:val="24"/>
        </w:rPr>
        <w:t>D</w:t>
      </w:r>
      <w:r>
        <w:rPr>
          <w:rFonts w:asciiTheme="minorHAnsi" w:hAnsiTheme="minorHAnsi" w:hint="cs"/>
          <w:sz w:val="24"/>
          <w:szCs w:val="24"/>
          <w:rtl/>
        </w:rPr>
        <w:t xml:space="preserve"> یا پوشش معتبر داروهای نسخه‌ای بستگی دارد.</w:t>
      </w:r>
    </w:p>
    <w:p w14:paraId="59BF1255" w14:textId="71DCA94D" w:rsidR="00C21983" w:rsidRPr="00C21983" w:rsidRDefault="00C21983" w:rsidP="00C21983">
      <w:pPr>
        <w:widowControl/>
        <w:autoSpaceDE/>
        <w:autoSpaceDN/>
        <w:bidi/>
        <w:spacing w:before="120"/>
        <w:rPr>
          <w:rFonts w:asciiTheme="minorHAnsi" w:eastAsia="Times New Roman" w:hAnsiTheme="minorHAnsi" w:cstheme="minorHAnsi"/>
          <w:sz w:val="24"/>
          <w:szCs w:val="24"/>
          <w:rtl/>
        </w:rPr>
      </w:pPr>
      <w:r>
        <w:rPr>
          <w:rFonts w:asciiTheme="minorHAnsi" w:hAnsiTheme="minorHAnsi" w:hint="cs"/>
          <w:sz w:val="24"/>
          <w:szCs w:val="24"/>
          <w:rtl/>
        </w:rPr>
        <w:t>در حال حاضر، جریمه دیرکرد ثبت‌نام بدین صورت محاسبه می‌شود که %1 «حق‌بیمه پایه ذی‌نفع ملی</w:t>
      </w:r>
      <w:r w:rsidR="009D3C40">
        <w:rPr>
          <w:rFonts w:asciiTheme="minorHAnsi" w:hAnsiTheme="minorHAnsi" w:hint="cs"/>
          <w:sz w:val="24"/>
          <w:szCs w:val="24"/>
          <w:rtl/>
        </w:rPr>
        <w:t>»</w:t>
      </w:r>
      <w:r>
        <w:rPr>
          <w:rFonts w:asciiTheme="minorHAnsi" w:hAnsiTheme="minorHAnsi" w:hint="cs"/>
          <w:sz w:val="24"/>
          <w:szCs w:val="24"/>
          <w:rtl/>
        </w:rPr>
        <w:t xml:space="preserve"> (36.78 </w:t>
      </w:r>
      <w:r w:rsidR="004B5A0F">
        <w:rPr>
          <w:rFonts w:asciiTheme="minorHAnsi" w:hAnsiTheme="minorHAnsi" w:hint="cs"/>
          <w:sz w:val="24"/>
          <w:szCs w:val="24"/>
          <w:rtl/>
        </w:rPr>
        <w:t>$</w:t>
      </w:r>
      <w:r>
        <w:rPr>
          <w:rFonts w:asciiTheme="minorHAnsi" w:hAnsiTheme="minorHAnsi" w:hint="cs"/>
          <w:sz w:val="24"/>
          <w:szCs w:val="24"/>
          <w:rtl/>
        </w:rPr>
        <w:t xml:space="preserve"> در سال 2025) در تعداد ماه‌های کامل فاقد پوشش بیمه ضرب می‌شود که با وجود استحقاق، از پوشش داروی </w:t>
      </w:r>
      <w:r>
        <w:rPr>
          <w:rFonts w:asciiTheme="minorHAnsi" w:hAnsiTheme="minorHAnsi"/>
          <w:sz w:val="24"/>
          <w:szCs w:val="24"/>
        </w:rPr>
        <w:t>Medicare</w:t>
      </w:r>
      <w:r>
        <w:rPr>
          <w:rFonts w:asciiTheme="minorHAnsi" w:hAnsiTheme="minorHAnsi" w:hint="cs"/>
          <w:sz w:val="24"/>
          <w:szCs w:val="24"/>
          <w:rtl/>
        </w:rPr>
        <w:t xml:space="preserve"> (قسمت </w:t>
      </w:r>
      <w:r>
        <w:rPr>
          <w:rFonts w:asciiTheme="minorHAnsi" w:hAnsiTheme="minorHAnsi"/>
          <w:sz w:val="24"/>
          <w:szCs w:val="24"/>
        </w:rPr>
        <w:t>D</w:t>
      </w:r>
      <w:r>
        <w:rPr>
          <w:rFonts w:asciiTheme="minorHAnsi" w:hAnsiTheme="minorHAnsi" w:hint="cs"/>
          <w:sz w:val="24"/>
          <w:szCs w:val="24"/>
          <w:rtl/>
        </w:rPr>
        <w:t xml:space="preserve">) ‌برخوردار نیستید و بدون پوشش بیمه داروی نسخه‌ای معتبر دیگری گذرانده‌اید. این مبلغ نهایی به نزدیک‌ترین 10 </w:t>
      </w:r>
      <w:r w:rsidR="004B5A0F">
        <w:rPr>
          <w:rFonts w:asciiTheme="minorHAnsi" w:hAnsiTheme="minorHAnsi" w:hint="cs"/>
          <w:sz w:val="24"/>
          <w:szCs w:val="24"/>
          <w:rtl/>
        </w:rPr>
        <w:t>$</w:t>
      </w:r>
      <w:r>
        <w:rPr>
          <w:rFonts w:asciiTheme="minorHAnsi" w:hAnsiTheme="minorHAnsi" w:hint="cs"/>
          <w:sz w:val="24"/>
          <w:szCs w:val="24"/>
          <w:rtl/>
        </w:rPr>
        <w:t xml:space="preserve"> گرد شده و به حق‌بیمه ماهانه شما اضافه می‌شود.</w:t>
      </w:r>
    </w:p>
    <w:p w14:paraId="122F3A1F" w14:textId="42B3F74C" w:rsidR="00C21983" w:rsidRPr="00C21983" w:rsidRDefault="001F6F56" w:rsidP="00C21983">
      <w:pPr>
        <w:widowControl/>
        <w:autoSpaceDE/>
        <w:autoSpaceDN/>
        <w:bidi/>
        <w:spacing w:before="120"/>
        <w:rPr>
          <w:rFonts w:asciiTheme="minorHAnsi" w:eastAsia="Times New Roman" w:hAnsiTheme="minorHAnsi" w:cstheme="minorHAnsi"/>
          <w:sz w:val="24"/>
          <w:szCs w:val="24"/>
          <w:rtl/>
        </w:rPr>
      </w:pPr>
      <w:r>
        <w:rPr>
          <w:rFonts w:asciiTheme="minorHAnsi" w:hAnsiTheme="minorHAnsi" w:hint="cs"/>
          <w:b/>
          <w:bCs/>
          <w:sz w:val="24"/>
          <w:szCs w:val="24"/>
          <w:rtl/>
        </w:rPr>
        <w:lastRenderedPageBreak/>
        <w:t>نمودار زیر مبالغ تعدیل ماهانه مربوط به درآمد قسمت</w:t>
      </w:r>
      <w:r>
        <w:rPr>
          <w:rFonts w:asciiTheme="minorHAnsi" w:hAnsiTheme="minorHAnsi"/>
          <w:b/>
          <w:bCs/>
          <w:sz w:val="24"/>
          <w:szCs w:val="24"/>
        </w:rPr>
        <w:t>D (IRMAA)</w:t>
      </w:r>
      <w:r>
        <w:rPr>
          <w:rFonts w:asciiTheme="minorHAnsi" w:hAnsiTheme="minorHAnsi" w:hint="cs"/>
          <w:b/>
          <w:bCs/>
          <w:sz w:val="24"/>
          <w:szCs w:val="24"/>
          <w:rtl/>
        </w:rPr>
        <w:t xml:space="preserve"> را نشان می‌دهد.</w:t>
      </w:r>
      <w:r>
        <w:rPr>
          <w:rFonts w:asciiTheme="minorHAnsi" w:hAnsiTheme="minorHAnsi" w:hint="cs"/>
          <w:sz w:val="24"/>
          <w:szCs w:val="24"/>
          <w:rtl/>
        </w:rPr>
        <w:t xml:space="preserve"> </w:t>
      </w:r>
      <w:r>
        <w:rPr>
          <w:rFonts w:asciiTheme="minorHAnsi" w:hAnsiTheme="minorHAnsi"/>
          <w:sz w:val="24"/>
          <w:szCs w:val="24"/>
        </w:rPr>
        <w:t>IRMMA</w:t>
      </w:r>
      <w:r>
        <w:rPr>
          <w:rFonts w:asciiTheme="minorHAnsi" w:hAnsiTheme="minorHAnsi" w:hint="cs"/>
          <w:sz w:val="24"/>
          <w:szCs w:val="24"/>
          <w:rtl/>
        </w:rPr>
        <w:t xml:space="preserve"> مبالغ اضافی است که شاید لازم باشد برای پوشش دارویی </w:t>
      </w:r>
      <w:r>
        <w:rPr>
          <w:rFonts w:asciiTheme="minorHAnsi" w:hAnsiTheme="minorHAnsi"/>
          <w:sz w:val="24"/>
          <w:szCs w:val="24"/>
        </w:rPr>
        <w:t>Medicare</w:t>
      </w:r>
      <w:r>
        <w:rPr>
          <w:rFonts w:asciiTheme="minorHAnsi" w:hAnsiTheme="minorHAnsi" w:hint="cs"/>
          <w:sz w:val="24"/>
          <w:szCs w:val="24"/>
          <w:rtl/>
        </w:rPr>
        <w:t xml:space="preserve"> خود بپردازید. این مبلغ به درآمد شما که در اظهارنامه مالیاتی </w:t>
      </w:r>
      <w:r>
        <w:rPr>
          <w:rFonts w:asciiTheme="minorHAnsi" w:hAnsiTheme="minorHAnsi"/>
          <w:sz w:val="24"/>
          <w:szCs w:val="24"/>
        </w:rPr>
        <w:t>IRS</w:t>
      </w:r>
      <w:r>
        <w:rPr>
          <w:rFonts w:asciiTheme="minorHAnsi" w:hAnsiTheme="minorHAnsi" w:hint="cs"/>
          <w:sz w:val="24"/>
          <w:szCs w:val="24"/>
          <w:rtl/>
        </w:rPr>
        <w:t xml:space="preserve"> گزارش شده بستگی دارد. اگر درآمد شما از حد معینی بالاتر باشد، باید مبلغ </w:t>
      </w:r>
      <w:r>
        <w:rPr>
          <w:rFonts w:asciiTheme="minorHAnsi" w:hAnsiTheme="minorHAnsi"/>
          <w:sz w:val="24"/>
          <w:szCs w:val="24"/>
        </w:rPr>
        <w:t>IRMAA</w:t>
      </w:r>
      <w:r>
        <w:rPr>
          <w:rFonts w:asciiTheme="minorHAnsi" w:hAnsiTheme="minorHAnsi" w:hint="cs"/>
          <w:sz w:val="24"/>
          <w:szCs w:val="24"/>
          <w:rtl/>
        </w:rPr>
        <w:t xml:space="preserve"> را نیز علاوه بر حق بیمه طرح بپردازید.</w:t>
      </w:r>
    </w:p>
    <w:p w14:paraId="38D578AD" w14:textId="0D230736" w:rsidR="00C21983" w:rsidRPr="00C21983" w:rsidRDefault="000071ED" w:rsidP="000071ED">
      <w:pPr>
        <w:pStyle w:val="Heading2NTP"/>
        <w:bidi/>
        <w:spacing w:after="240"/>
        <w:rPr>
          <w:rtl/>
        </w:rPr>
      </w:pPr>
      <w:r w:rsidRPr="00E9378E">
        <w:rPr>
          <w:rFonts w:hint="cs"/>
          <w:b w:val="0"/>
          <w:bCs/>
          <w:rtl/>
        </w:rPr>
        <w:t>اگر وضعیت مالیات و درآمد سالانه شما در</w:t>
      </w:r>
      <w:r>
        <w:rPr>
          <w:rFonts w:hint="cs"/>
          <w:rtl/>
        </w:rPr>
        <w:t xml:space="preserve"> </w:t>
      </w:r>
      <w:r w:rsidRPr="00E9378E">
        <w:rPr>
          <w:rFonts w:hint="cs"/>
          <w:b w:val="0"/>
          <w:bCs/>
          <w:rtl/>
        </w:rPr>
        <w:t>2023</w:t>
      </w:r>
      <w:r>
        <w:rPr>
          <w:rFonts w:hint="cs"/>
          <w:rtl/>
        </w:rPr>
        <w:t xml:space="preserve">. </w:t>
      </w:r>
      <w:r w:rsidRPr="00E9378E">
        <w:rPr>
          <w:rFonts w:hint="cs"/>
          <w:b w:val="0"/>
          <w:bCs/>
          <w:rtl/>
        </w:rPr>
        <w:t>بود</w:t>
      </w:r>
    </w:p>
    <w:tbl>
      <w:tblPr>
        <w:tblStyle w:val="GridTable4-Accent14"/>
        <w:bidiVisual/>
        <w:tblW w:w="5064" w:type="pct"/>
        <w:tblLook w:val="04A0" w:firstRow="1" w:lastRow="0" w:firstColumn="1" w:lastColumn="0" w:noHBand="0" w:noVBand="1"/>
      </w:tblPr>
      <w:tblGrid>
        <w:gridCol w:w="3868"/>
        <w:gridCol w:w="3845"/>
        <w:gridCol w:w="3856"/>
        <w:gridCol w:w="3005"/>
      </w:tblGrid>
      <w:tr w:rsidR="00C21983" w:rsidRPr="00C21983" w14:paraId="16330D2E" w14:textId="77777777" w:rsidTr="00F81ABF">
        <w:trPr>
          <w:cnfStyle w:val="100000000000" w:firstRow="1" w:lastRow="0" w:firstColumn="0" w:lastColumn="0" w:oddVBand="0" w:evenVBand="0" w:oddHBand="0" w:evenHBand="0" w:firstRowFirstColumn="0" w:firstRowLastColumn="0" w:lastRowFirstColumn="0" w:lastRowLastColumn="0"/>
          <w:trHeight w:val="782"/>
        </w:trPr>
        <w:tc>
          <w:tcPr>
            <w:cnfStyle w:val="001000000000" w:firstRow="0" w:lastRow="0" w:firstColumn="1" w:lastColumn="0" w:oddVBand="0" w:evenVBand="0" w:oddHBand="0" w:evenHBand="0" w:firstRowFirstColumn="0" w:firstRowLastColumn="0" w:lastRowFirstColumn="0" w:lastRowLastColumn="0"/>
            <w:tcW w:w="1327" w:type="pct"/>
          </w:tcPr>
          <w:p w14:paraId="68F53F14" w14:textId="77777777" w:rsidR="00C21983" w:rsidRPr="00C21983" w:rsidRDefault="00C21983" w:rsidP="00AD1A9D">
            <w:pPr>
              <w:bidi/>
              <w:rPr>
                <w:rFonts w:asciiTheme="minorHAnsi" w:eastAsia="Times New Roman" w:hAnsiTheme="minorHAnsi" w:cstheme="minorHAnsi"/>
                <w:sz w:val="28"/>
                <w:szCs w:val="24"/>
                <w:rtl/>
              </w:rPr>
            </w:pPr>
            <w:r>
              <w:rPr>
                <w:rFonts w:asciiTheme="minorHAnsi" w:hAnsiTheme="minorHAnsi" w:hint="cs"/>
                <w:sz w:val="28"/>
                <w:szCs w:val="28"/>
                <w:rtl/>
              </w:rPr>
              <w:t>اظهارنامه مالیاتی شخصی</w:t>
            </w:r>
          </w:p>
        </w:tc>
        <w:tc>
          <w:tcPr>
            <w:tcW w:w="1319" w:type="pct"/>
          </w:tcPr>
          <w:p w14:paraId="2381D894" w14:textId="77777777" w:rsidR="00C21983" w:rsidRPr="00C21983" w:rsidRDefault="00C21983" w:rsidP="00AD1A9D">
            <w:pPr>
              <w:bidi/>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tl/>
              </w:rPr>
            </w:pPr>
            <w:r>
              <w:rPr>
                <w:rFonts w:asciiTheme="minorHAnsi" w:hAnsiTheme="minorHAnsi" w:hint="cs"/>
                <w:sz w:val="28"/>
                <w:szCs w:val="28"/>
                <w:rtl/>
              </w:rPr>
              <w:t>اظهارنامه مالیاتی مشترک</w:t>
            </w:r>
          </w:p>
        </w:tc>
        <w:tc>
          <w:tcPr>
            <w:tcW w:w="1323" w:type="pct"/>
          </w:tcPr>
          <w:p w14:paraId="475E7856" w14:textId="399960C6" w:rsidR="00C21983" w:rsidRPr="00C21983" w:rsidRDefault="00C21983" w:rsidP="00AD1A9D">
            <w:pPr>
              <w:bidi/>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tl/>
              </w:rPr>
            </w:pPr>
            <w:r>
              <w:rPr>
                <w:rFonts w:asciiTheme="minorHAnsi" w:hAnsiTheme="minorHAnsi" w:hint="cs"/>
                <w:sz w:val="28"/>
                <w:szCs w:val="28"/>
                <w:rtl/>
              </w:rPr>
              <w:t>اظهارنامه مالیاتی متأهل و مجرد</w:t>
            </w:r>
          </w:p>
        </w:tc>
        <w:tc>
          <w:tcPr>
            <w:tcW w:w="1031" w:type="pct"/>
          </w:tcPr>
          <w:p w14:paraId="0E3B5B87" w14:textId="19CF1D07" w:rsidR="00C21983" w:rsidRPr="00C21983" w:rsidRDefault="00C21983" w:rsidP="00AD1A9D">
            <w:pPr>
              <w:bidi/>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tl/>
              </w:rPr>
            </w:pPr>
            <w:r>
              <w:rPr>
                <w:rFonts w:asciiTheme="minorHAnsi" w:hAnsiTheme="minorHAnsi" w:hint="cs"/>
                <w:sz w:val="28"/>
                <w:szCs w:val="28"/>
                <w:rtl/>
              </w:rPr>
              <w:t xml:space="preserve">هر ماه (در </w:t>
            </w:r>
            <w:r>
              <w:rPr>
                <w:rFonts w:asciiTheme="minorHAnsi" w:hAnsiTheme="minorHAnsi" w:hint="cs"/>
                <w:color w:val="FFFFFF" w:themeColor="background1"/>
                <w:sz w:val="28"/>
                <w:szCs w:val="28"/>
                <w:rtl/>
              </w:rPr>
              <w:t>2024</w:t>
            </w:r>
            <w:r>
              <w:rPr>
                <w:rFonts w:asciiTheme="minorHAnsi" w:hAnsiTheme="minorHAnsi" w:hint="cs"/>
                <w:sz w:val="28"/>
                <w:szCs w:val="28"/>
                <w:rtl/>
              </w:rPr>
              <w:t>) این مبلغ را می‌پردازید</w:t>
            </w:r>
          </w:p>
        </w:tc>
      </w:tr>
      <w:tr w:rsidR="00BD1278" w:rsidRPr="00C21983" w14:paraId="0DA0F495" w14:textId="77777777" w:rsidTr="009C3D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3F8D6DF6" w14:textId="6EBFEF77" w:rsidR="00BD1278" w:rsidRPr="00C21983" w:rsidRDefault="00BD1278"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106,000 </w:t>
            </w:r>
            <w:r w:rsidR="004B5A0F">
              <w:rPr>
                <w:rFonts w:asciiTheme="minorHAnsi" w:hAnsiTheme="minorHAnsi" w:hint="cs"/>
                <w:b w:val="0"/>
                <w:bCs w:val="0"/>
                <w:sz w:val="24"/>
                <w:szCs w:val="24"/>
                <w:rtl/>
              </w:rPr>
              <w:t>$</w:t>
            </w:r>
            <w:r>
              <w:rPr>
                <w:rFonts w:asciiTheme="minorHAnsi" w:hAnsiTheme="minorHAnsi" w:hint="cs"/>
                <w:b w:val="0"/>
                <w:bCs w:val="0"/>
                <w:sz w:val="24"/>
                <w:szCs w:val="24"/>
                <w:rtl/>
              </w:rPr>
              <w:t xml:space="preserve"> یا کمتر</w:t>
            </w:r>
          </w:p>
        </w:tc>
        <w:tc>
          <w:tcPr>
            <w:tcW w:w="1319" w:type="pct"/>
          </w:tcPr>
          <w:p w14:paraId="2FC03E73" w14:textId="7F5FBB4F" w:rsidR="00BD1278" w:rsidRPr="00C21983" w:rsidRDefault="00BD1278"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212,000 </w:t>
            </w:r>
            <w:r w:rsidR="004B5A0F">
              <w:rPr>
                <w:rFonts w:asciiTheme="minorHAnsi" w:hAnsiTheme="minorHAnsi" w:hint="cs"/>
                <w:sz w:val="24"/>
                <w:szCs w:val="24"/>
                <w:rtl/>
              </w:rPr>
              <w:t>$</w:t>
            </w:r>
            <w:r>
              <w:rPr>
                <w:rFonts w:asciiTheme="minorHAnsi" w:hAnsiTheme="minorHAnsi" w:hint="cs"/>
                <w:sz w:val="24"/>
                <w:szCs w:val="24"/>
                <w:rtl/>
              </w:rPr>
              <w:t xml:space="preserve"> یا کمتر</w:t>
            </w:r>
          </w:p>
        </w:tc>
        <w:tc>
          <w:tcPr>
            <w:tcW w:w="1323" w:type="pct"/>
          </w:tcPr>
          <w:p w14:paraId="7D289193" w14:textId="589390D5" w:rsidR="00BD1278" w:rsidRPr="00A60865" w:rsidRDefault="00BD1278"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106,000 </w:t>
            </w:r>
            <w:r w:rsidR="004B5A0F">
              <w:rPr>
                <w:rFonts w:asciiTheme="minorHAnsi" w:hAnsiTheme="minorHAnsi" w:hint="cs"/>
                <w:sz w:val="24"/>
                <w:szCs w:val="24"/>
                <w:rtl/>
              </w:rPr>
              <w:t>$</w:t>
            </w:r>
            <w:r>
              <w:rPr>
                <w:rFonts w:asciiTheme="minorHAnsi" w:hAnsiTheme="minorHAnsi" w:hint="cs"/>
                <w:sz w:val="24"/>
                <w:szCs w:val="24"/>
                <w:rtl/>
              </w:rPr>
              <w:t xml:space="preserve"> یا کمتر</w:t>
            </w:r>
          </w:p>
        </w:tc>
        <w:tc>
          <w:tcPr>
            <w:tcW w:w="1031" w:type="pct"/>
          </w:tcPr>
          <w:p w14:paraId="18659F67" w14:textId="77777777" w:rsidR="00BD1278" w:rsidRPr="00C21983" w:rsidRDefault="00BD1278"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حق بیمه طرح</w:t>
            </w:r>
          </w:p>
        </w:tc>
      </w:tr>
      <w:tr w:rsidR="00BD1278" w:rsidRPr="00C21983" w14:paraId="675C998F" w14:textId="77777777" w:rsidTr="009C3D3C">
        <w:tc>
          <w:tcPr>
            <w:cnfStyle w:val="001000000000" w:firstRow="0" w:lastRow="0" w:firstColumn="1" w:lastColumn="0" w:oddVBand="0" w:evenVBand="0" w:oddHBand="0" w:evenHBand="0" w:firstRowFirstColumn="0" w:firstRowLastColumn="0" w:lastRowFirstColumn="0" w:lastRowLastColumn="0"/>
            <w:tcW w:w="1327" w:type="pct"/>
          </w:tcPr>
          <w:p w14:paraId="72D3BA83" w14:textId="1EDBA418" w:rsidR="00BD1278" w:rsidRPr="00C21983" w:rsidRDefault="00BD1278"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بیش از 106,000 </w:t>
            </w:r>
            <w:r w:rsidR="004B5A0F">
              <w:rPr>
                <w:rFonts w:asciiTheme="minorHAnsi" w:hAnsiTheme="minorHAnsi" w:hint="cs"/>
                <w:b w:val="0"/>
                <w:bCs w:val="0"/>
                <w:sz w:val="24"/>
                <w:szCs w:val="24"/>
                <w:rtl/>
              </w:rPr>
              <w:t>$</w:t>
            </w:r>
            <w:r>
              <w:rPr>
                <w:rFonts w:asciiTheme="minorHAnsi" w:hAnsiTheme="minorHAnsi" w:hint="cs"/>
                <w:b w:val="0"/>
                <w:bCs w:val="0"/>
                <w:sz w:val="24"/>
                <w:szCs w:val="24"/>
                <w:rtl/>
              </w:rPr>
              <w:t xml:space="preserve"> تا سقف 133,000 </w:t>
            </w:r>
            <w:r w:rsidR="004B5A0F">
              <w:rPr>
                <w:rFonts w:asciiTheme="minorHAnsi" w:hAnsiTheme="minorHAnsi" w:hint="cs"/>
                <w:b w:val="0"/>
                <w:bCs w:val="0"/>
                <w:sz w:val="24"/>
                <w:szCs w:val="24"/>
                <w:rtl/>
              </w:rPr>
              <w:t>$</w:t>
            </w:r>
          </w:p>
        </w:tc>
        <w:tc>
          <w:tcPr>
            <w:tcW w:w="1319" w:type="pct"/>
          </w:tcPr>
          <w:p w14:paraId="3FA7313F" w14:textId="1122086A" w:rsidR="00BD1278" w:rsidRPr="00C21983" w:rsidRDefault="00BD1278"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بیش از 212,000 </w:t>
            </w:r>
            <w:r w:rsidR="004B5A0F">
              <w:rPr>
                <w:rFonts w:asciiTheme="minorHAnsi" w:hAnsiTheme="minorHAnsi" w:hint="cs"/>
                <w:sz w:val="24"/>
                <w:szCs w:val="24"/>
                <w:rtl/>
              </w:rPr>
              <w:t>$</w:t>
            </w:r>
            <w:r>
              <w:rPr>
                <w:rFonts w:asciiTheme="minorHAnsi" w:hAnsiTheme="minorHAnsi" w:hint="cs"/>
                <w:sz w:val="24"/>
                <w:szCs w:val="24"/>
                <w:rtl/>
              </w:rPr>
              <w:t xml:space="preserve"> تا سقف 266,000 </w:t>
            </w:r>
            <w:r w:rsidR="004B5A0F">
              <w:rPr>
                <w:rFonts w:asciiTheme="minorHAnsi" w:hAnsiTheme="minorHAnsi" w:hint="cs"/>
                <w:sz w:val="24"/>
                <w:szCs w:val="24"/>
                <w:rtl/>
              </w:rPr>
              <w:t>$</w:t>
            </w:r>
          </w:p>
        </w:tc>
        <w:tc>
          <w:tcPr>
            <w:tcW w:w="1323" w:type="pct"/>
          </w:tcPr>
          <w:p w14:paraId="0C1908E5" w14:textId="77777777" w:rsidR="00BD1278" w:rsidRPr="00A60865" w:rsidRDefault="00BD1278"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نامرتبط</w:t>
            </w:r>
          </w:p>
        </w:tc>
        <w:tc>
          <w:tcPr>
            <w:tcW w:w="1031" w:type="pct"/>
          </w:tcPr>
          <w:p w14:paraId="3776E5D9" w14:textId="3EF3F6FA" w:rsidR="00BD1278" w:rsidRPr="00C21983" w:rsidRDefault="00BD1278"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13.70 </w:t>
            </w:r>
            <w:r w:rsidR="004B5A0F">
              <w:rPr>
                <w:rFonts w:asciiTheme="minorHAnsi" w:hAnsiTheme="minorHAnsi" w:hint="cs"/>
                <w:sz w:val="24"/>
                <w:szCs w:val="24"/>
                <w:rtl/>
              </w:rPr>
              <w:t>$</w:t>
            </w:r>
            <w:r>
              <w:rPr>
                <w:rFonts w:asciiTheme="minorHAnsi" w:hAnsiTheme="minorHAnsi" w:hint="cs"/>
                <w:sz w:val="24"/>
                <w:szCs w:val="24"/>
                <w:rtl/>
              </w:rPr>
              <w:t xml:space="preserve"> + حق بیمه طرح شما</w:t>
            </w:r>
          </w:p>
        </w:tc>
      </w:tr>
      <w:tr w:rsidR="00BD1278" w:rsidRPr="00C21983" w14:paraId="2F31C6E4" w14:textId="77777777" w:rsidTr="009C3D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667BFA15" w14:textId="33714A10" w:rsidR="00BD1278" w:rsidRPr="00C21983" w:rsidRDefault="00BD1278"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بیش از 133,000 </w:t>
            </w:r>
            <w:r w:rsidR="004B5A0F">
              <w:rPr>
                <w:rFonts w:asciiTheme="minorHAnsi" w:hAnsiTheme="minorHAnsi" w:hint="cs"/>
                <w:b w:val="0"/>
                <w:bCs w:val="0"/>
                <w:sz w:val="24"/>
                <w:szCs w:val="24"/>
                <w:rtl/>
              </w:rPr>
              <w:t>$</w:t>
            </w:r>
            <w:r>
              <w:rPr>
                <w:rFonts w:asciiTheme="minorHAnsi" w:hAnsiTheme="minorHAnsi" w:hint="cs"/>
                <w:b w:val="0"/>
                <w:bCs w:val="0"/>
                <w:sz w:val="24"/>
                <w:szCs w:val="24"/>
                <w:rtl/>
              </w:rPr>
              <w:t xml:space="preserve"> تا سقف 167,000 </w:t>
            </w:r>
            <w:r w:rsidR="004B5A0F">
              <w:rPr>
                <w:rFonts w:asciiTheme="minorHAnsi" w:hAnsiTheme="minorHAnsi" w:hint="cs"/>
                <w:b w:val="0"/>
                <w:bCs w:val="0"/>
                <w:sz w:val="24"/>
                <w:szCs w:val="24"/>
                <w:rtl/>
              </w:rPr>
              <w:t>$</w:t>
            </w:r>
          </w:p>
        </w:tc>
        <w:tc>
          <w:tcPr>
            <w:tcW w:w="1319" w:type="pct"/>
          </w:tcPr>
          <w:p w14:paraId="3D35F07D" w14:textId="5B97336B" w:rsidR="00BD1278" w:rsidRPr="00C21983" w:rsidRDefault="00BD1278"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بیش از 266,000 </w:t>
            </w:r>
            <w:r w:rsidR="004B5A0F">
              <w:rPr>
                <w:rFonts w:asciiTheme="minorHAnsi" w:hAnsiTheme="minorHAnsi" w:hint="cs"/>
                <w:sz w:val="24"/>
                <w:szCs w:val="24"/>
                <w:rtl/>
              </w:rPr>
              <w:t>$</w:t>
            </w:r>
            <w:r>
              <w:rPr>
                <w:rFonts w:asciiTheme="minorHAnsi" w:hAnsiTheme="minorHAnsi" w:hint="cs"/>
                <w:sz w:val="24"/>
                <w:szCs w:val="24"/>
                <w:rtl/>
              </w:rPr>
              <w:t xml:space="preserve"> تا 334,000 </w:t>
            </w:r>
            <w:r w:rsidR="004B5A0F">
              <w:rPr>
                <w:rFonts w:asciiTheme="minorHAnsi" w:hAnsiTheme="minorHAnsi" w:hint="cs"/>
                <w:sz w:val="24"/>
                <w:szCs w:val="24"/>
                <w:rtl/>
              </w:rPr>
              <w:t>$</w:t>
            </w:r>
          </w:p>
        </w:tc>
        <w:tc>
          <w:tcPr>
            <w:tcW w:w="1323" w:type="pct"/>
          </w:tcPr>
          <w:p w14:paraId="5957C4B9" w14:textId="77777777" w:rsidR="00BD1278" w:rsidRPr="00A60865" w:rsidRDefault="00BD1278"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نامرتبط</w:t>
            </w:r>
          </w:p>
        </w:tc>
        <w:tc>
          <w:tcPr>
            <w:tcW w:w="1031" w:type="pct"/>
          </w:tcPr>
          <w:p w14:paraId="1722DAD4" w14:textId="596A3BE5" w:rsidR="00BD1278" w:rsidRPr="00C21983" w:rsidRDefault="00BD1278"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35.30 </w:t>
            </w:r>
            <w:r w:rsidR="004B5A0F">
              <w:rPr>
                <w:rFonts w:asciiTheme="minorHAnsi" w:hAnsiTheme="minorHAnsi" w:hint="cs"/>
                <w:sz w:val="24"/>
                <w:szCs w:val="24"/>
                <w:rtl/>
              </w:rPr>
              <w:t>$</w:t>
            </w:r>
            <w:r>
              <w:rPr>
                <w:rFonts w:asciiTheme="minorHAnsi" w:hAnsiTheme="minorHAnsi" w:hint="cs"/>
                <w:sz w:val="24"/>
                <w:szCs w:val="24"/>
                <w:rtl/>
              </w:rPr>
              <w:t xml:space="preserve"> + حق بیمه طرح شما</w:t>
            </w:r>
          </w:p>
        </w:tc>
      </w:tr>
      <w:tr w:rsidR="00BD1278" w:rsidRPr="00C21983" w14:paraId="16974111" w14:textId="77777777" w:rsidTr="009C3D3C">
        <w:tc>
          <w:tcPr>
            <w:cnfStyle w:val="001000000000" w:firstRow="0" w:lastRow="0" w:firstColumn="1" w:lastColumn="0" w:oddVBand="0" w:evenVBand="0" w:oddHBand="0" w:evenHBand="0" w:firstRowFirstColumn="0" w:firstRowLastColumn="0" w:lastRowFirstColumn="0" w:lastRowLastColumn="0"/>
            <w:tcW w:w="1327" w:type="pct"/>
          </w:tcPr>
          <w:p w14:paraId="23A7E46F" w14:textId="3CA3D6DD" w:rsidR="00BD1278" w:rsidRPr="00C21983" w:rsidRDefault="00BD1278"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بیش از 167,000 </w:t>
            </w:r>
            <w:r w:rsidR="004B5A0F">
              <w:rPr>
                <w:rFonts w:asciiTheme="minorHAnsi" w:hAnsiTheme="minorHAnsi" w:hint="cs"/>
                <w:b w:val="0"/>
                <w:bCs w:val="0"/>
                <w:sz w:val="24"/>
                <w:szCs w:val="24"/>
                <w:rtl/>
              </w:rPr>
              <w:t>$</w:t>
            </w:r>
            <w:r>
              <w:rPr>
                <w:rFonts w:asciiTheme="minorHAnsi" w:hAnsiTheme="minorHAnsi" w:hint="cs"/>
                <w:b w:val="0"/>
                <w:bCs w:val="0"/>
                <w:sz w:val="24"/>
                <w:szCs w:val="24"/>
                <w:rtl/>
              </w:rPr>
              <w:t xml:space="preserve"> تا سقف 200,000 </w:t>
            </w:r>
            <w:r w:rsidR="004B5A0F">
              <w:rPr>
                <w:rFonts w:asciiTheme="minorHAnsi" w:hAnsiTheme="minorHAnsi" w:hint="cs"/>
                <w:b w:val="0"/>
                <w:bCs w:val="0"/>
                <w:sz w:val="24"/>
                <w:szCs w:val="24"/>
                <w:rtl/>
              </w:rPr>
              <w:t>$</w:t>
            </w:r>
          </w:p>
        </w:tc>
        <w:tc>
          <w:tcPr>
            <w:tcW w:w="1319" w:type="pct"/>
          </w:tcPr>
          <w:p w14:paraId="7AF3345D" w14:textId="5E36B0D2" w:rsidR="00BD1278" w:rsidRPr="00C21983" w:rsidRDefault="00BD1278"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بیش از 334,000 </w:t>
            </w:r>
            <w:r w:rsidR="004B5A0F">
              <w:rPr>
                <w:rFonts w:asciiTheme="minorHAnsi" w:hAnsiTheme="minorHAnsi" w:hint="cs"/>
                <w:sz w:val="24"/>
                <w:szCs w:val="24"/>
                <w:rtl/>
              </w:rPr>
              <w:t>$</w:t>
            </w:r>
            <w:r>
              <w:rPr>
                <w:rFonts w:asciiTheme="minorHAnsi" w:hAnsiTheme="minorHAnsi" w:hint="cs"/>
                <w:sz w:val="24"/>
                <w:szCs w:val="24"/>
                <w:rtl/>
              </w:rPr>
              <w:t xml:space="preserve"> تا سقف 400,000 </w:t>
            </w:r>
            <w:r w:rsidR="004B5A0F">
              <w:rPr>
                <w:rFonts w:asciiTheme="minorHAnsi" w:hAnsiTheme="minorHAnsi" w:hint="cs"/>
                <w:sz w:val="24"/>
                <w:szCs w:val="24"/>
                <w:rtl/>
              </w:rPr>
              <w:t>$</w:t>
            </w:r>
          </w:p>
        </w:tc>
        <w:tc>
          <w:tcPr>
            <w:tcW w:w="1323" w:type="pct"/>
          </w:tcPr>
          <w:p w14:paraId="5F2CBCE8" w14:textId="77777777" w:rsidR="00BD1278" w:rsidRPr="00A60865" w:rsidRDefault="00BD1278"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نامرتبط</w:t>
            </w:r>
          </w:p>
        </w:tc>
        <w:tc>
          <w:tcPr>
            <w:tcW w:w="1031" w:type="pct"/>
          </w:tcPr>
          <w:p w14:paraId="52580A7D" w14:textId="3BD25FA4" w:rsidR="00BD1278" w:rsidRPr="00C21983" w:rsidRDefault="00BD1278"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57.00 </w:t>
            </w:r>
            <w:r w:rsidR="004B5A0F">
              <w:rPr>
                <w:rFonts w:asciiTheme="minorHAnsi" w:hAnsiTheme="minorHAnsi" w:hint="cs"/>
                <w:sz w:val="24"/>
                <w:szCs w:val="24"/>
                <w:rtl/>
              </w:rPr>
              <w:t>$</w:t>
            </w:r>
            <w:r>
              <w:rPr>
                <w:rFonts w:asciiTheme="minorHAnsi" w:hAnsiTheme="minorHAnsi" w:hint="cs"/>
                <w:sz w:val="24"/>
                <w:szCs w:val="24"/>
                <w:rtl/>
              </w:rPr>
              <w:t xml:space="preserve"> + حق بیمه طرح شما</w:t>
            </w:r>
          </w:p>
        </w:tc>
      </w:tr>
      <w:tr w:rsidR="00BD1278" w:rsidRPr="00C21983" w14:paraId="2DC15800" w14:textId="77777777" w:rsidTr="009C3D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43A7F2FB" w14:textId="416F27AE" w:rsidR="00BD1278" w:rsidRPr="00C21983" w:rsidRDefault="00BD1278"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بیشتر از 200,000 </w:t>
            </w:r>
            <w:r w:rsidR="004B5A0F">
              <w:rPr>
                <w:rFonts w:asciiTheme="minorHAnsi" w:hAnsiTheme="minorHAnsi" w:hint="cs"/>
                <w:b w:val="0"/>
                <w:bCs w:val="0"/>
                <w:sz w:val="24"/>
                <w:szCs w:val="24"/>
                <w:rtl/>
              </w:rPr>
              <w:t>$</w:t>
            </w:r>
            <w:r>
              <w:rPr>
                <w:rFonts w:asciiTheme="minorHAnsi" w:hAnsiTheme="minorHAnsi" w:hint="cs"/>
                <w:b w:val="0"/>
                <w:bCs w:val="0"/>
                <w:sz w:val="24"/>
                <w:szCs w:val="24"/>
                <w:rtl/>
              </w:rPr>
              <w:t xml:space="preserve"> و کمتر از 500,000 </w:t>
            </w:r>
            <w:r w:rsidR="004B5A0F">
              <w:rPr>
                <w:rFonts w:asciiTheme="minorHAnsi" w:hAnsiTheme="minorHAnsi" w:hint="cs"/>
                <w:b w:val="0"/>
                <w:bCs w:val="0"/>
                <w:sz w:val="24"/>
                <w:szCs w:val="24"/>
                <w:rtl/>
              </w:rPr>
              <w:t>$</w:t>
            </w:r>
          </w:p>
        </w:tc>
        <w:tc>
          <w:tcPr>
            <w:tcW w:w="1319" w:type="pct"/>
          </w:tcPr>
          <w:p w14:paraId="1D215DCE" w14:textId="3AABF291" w:rsidR="00BD1278" w:rsidRPr="00C21983" w:rsidRDefault="00BD1278"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بیشتر از 400,000 </w:t>
            </w:r>
            <w:r w:rsidR="004B5A0F">
              <w:rPr>
                <w:rFonts w:asciiTheme="minorHAnsi" w:hAnsiTheme="minorHAnsi" w:hint="cs"/>
                <w:sz w:val="24"/>
                <w:szCs w:val="24"/>
                <w:rtl/>
              </w:rPr>
              <w:t>$</w:t>
            </w:r>
            <w:r>
              <w:rPr>
                <w:rFonts w:asciiTheme="minorHAnsi" w:hAnsiTheme="minorHAnsi" w:hint="cs"/>
                <w:sz w:val="24"/>
                <w:szCs w:val="24"/>
                <w:rtl/>
              </w:rPr>
              <w:t xml:space="preserve"> و کمتر از 750,000 </w:t>
            </w:r>
            <w:r w:rsidR="004B5A0F">
              <w:rPr>
                <w:rFonts w:asciiTheme="minorHAnsi" w:hAnsiTheme="minorHAnsi" w:hint="cs"/>
                <w:sz w:val="24"/>
                <w:szCs w:val="24"/>
                <w:rtl/>
              </w:rPr>
              <w:t>$</w:t>
            </w:r>
          </w:p>
        </w:tc>
        <w:tc>
          <w:tcPr>
            <w:tcW w:w="1323" w:type="pct"/>
          </w:tcPr>
          <w:p w14:paraId="24185A6A" w14:textId="0879909B" w:rsidR="00BD1278" w:rsidRPr="00A60865" w:rsidRDefault="00BD1278"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بیشتر از 106,000 </w:t>
            </w:r>
            <w:r w:rsidR="004B5A0F">
              <w:rPr>
                <w:rFonts w:asciiTheme="minorHAnsi" w:hAnsiTheme="minorHAnsi" w:hint="cs"/>
                <w:sz w:val="24"/>
                <w:szCs w:val="24"/>
                <w:rtl/>
              </w:rPr>
              <w:t>$</w:t>
            </w:r>
            <w:r>
              <w:rPr>
                <w:rFonts w:asciiTheme="minorHAnsi" w:hAnsiTheme="minorHAnsi" w:hint="cs"/>
                <w:sz w:val="24"/>
                <w:szCs w:val="24"/>
                <w:rtl/>
              </w:rPr>
              <w:t xml:space="preserve"> و کمتر از 394,000 </w:t>
            </w:r>
            <w:r w:rsidR="004B5A0F">
              <w:rPr>
                <w:rFonts w:asciiTheme="minorHAnsi" w:hAnsiTheme="minorHAnsi" w:hint="cs"/>
                <w:sz w:val="24"/>
                <w:szCs w:val="24"/>
                <w:rtl/>
              </w:rPr>
              <w:t>$</w:t>
            </w:r>
          </w:p>
        </w:tc>
        <w:tc>
          <w:tcPr>
            <w:tcW w:w="1031" w:type="pct"/>
          </w:tcPr>
          <w:p w14:paraId="55515F49" w14:textId="2292A06B" w:rsidR="00BD1278" w:rsidRPr="00C21983" w:rsidRDefault="00BD1278"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78.60 </w:t>
            </w:r>
            <w:r w:rsidR="004B5A0F">
              <w:rPr>
                <w:rFonts w:asciiTheme="minorHAnsi" w:hAnsiTheme="minorHAnsi" w:hint="cs"/>
                <w:sz w:val="24"/>
                <w:szCs w:val="24"/>
                <w:rtl/>
              </w:rPr>
              <w:t>$</w:t>
            </w:r>
            <w:r>
              <w:rPr>
                <w:rFonts w:asciiTheme="minorHAnsi" w:hAnsiTheme="minorHAnsi" w:hint="cs"/>
                <w:sz w:val="24"/>
                <w:szCs w:val="24"/>
                <w:rtl/>
              </w:rPr>
              <w:t xml:space="preserve"> + حق بیمه طرح شما</w:t>
            </w:r>
          </w:p>
        </w:tc>
      </w:tr>
      <w:tr w:rsidR="00BD1278" w:rsidRPr="00C21983" w14:paraId="35A7A9C8" w14:textId="77777777" w:rsidTr="009C3D3C">
        <w:tc>
          <w:tcPr>
            <w:cnfStyle w:val="001000000000" w:firstRow="0" w:lastRow="0" w:firstColumn="1" w:lastColumn="0" w:oddVBand="0" w:evenVBand="0" w:oddHBand="0" w:evenHBand="0" w:firstRowFirstColumn="0" w:firstRowLastColumn="0" w:lastRowFirstColumn="0" w:lastRowLastColumn="0"/>
            <w:tcW w:w="1327" w:type="pct"/>
          </w:tcPr>
          <w:p w14:paraId="6D59C1BA" w14:textId="00FF2DFC" w:rsidR="00BD1278" w:rsidRPr="00C21983" w:rsidRDefault="00BD1278"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500,000 </w:t>
            </w:r>
            <w:r w:rsidR="004B5A0F">
              <w:rPr>
                <w:rFonts w:asciiTheme="minorHAnsi" w:hAnsiTheme="minorHAnsi" w:hint="cs"/>
                <w:b w:val="0"/>
                <w:bCs w:val="0"/>
                <w:sz w:val="24"/>
                <w:szCs w:val="24"/>
                <w:rtl/>
              </w:rPr>
              <w:t>$</w:t>
            </w:r>
            <w:r>
              <w:rPr>
                <w:rFonts w:asciiTheme="minorHAnsi" w:hAnsiTheme="minorHAnsi" w:hint="cs"/>
                <w:b w:val="0"/>
                <w:bCs w:val="0"/>
                <w:sz w:val="24"/>
                <w:szCs w:val="24"/>
                <w:rtl/>
              </w:rPr>
              <w:t xml:space="preserve"> یا بیشتر</w:t>
            </w:r>
          </w:p>
        </w:tc>
        <w:tc>
          <w:tcPr>
            <w:tcW w:w="1319" w:type="pct"/>
          </w:tcPr>
          <w:p w14:paraId="2769F296" w14:textId="3BF62CF4" w:rsidR="00BD1278" w:rsidRPr="00C21983" w:rsidRDefault="00BD1278"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750,000 </w:t>
            </w:r>
            <w:r w:rsidR="004B5A0F">
              <w:rPr>
                <w:rFonts w:asciiTheme="minorHAnsi" w:hAnsiTheme="minorHAnsi" w:hint="cs"/>
                <w:sz w:val="24"/>
                <w:szCs w:val="24"/>
                <w:rtl/>
              </w:rPr>
              <w:t>$</w:t>
            </w:r>
            <w:r>
              <w:rPr>
                <w:rFonts w:asciiTheme="minorHAnsi" w:hAnsiTheme="minorHAnsi" w:hint="cs"/>
                <w:sz w:val="24"/>
                <w:szCs w:val="24"/>
                <w:rtl/>
              </w:rPr>
              <w:t xml:space="preserve"> یا بیشتر</w:t>
            </w:r>
          </w:p>
        </w:tc>
        <w:tc>
          <w:tcPr>
            <w:tcW w:w="1323" w:type="pct"/>
          </w:tcPr>
          <w:p w14:paraId="268C1B44" w14:textId="783FF21A" w:rsidR="00BD1278" w:rsidRPr="00A60865" w:rsidRDefault="00BD1278"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394,000</w:t>
            </w:r>
            <w:r w:rsidR="004B5A0F">
              <w:rPr>
                <w:rFonts w:asciiTheme="minorHAnsi" w:hAnsiTheme="minorHAnsi" w:hint="cs"/>
                <w:sz w:val="24"/>
                <w:szCs w:val="24"/>
                <w:rtl/>
              </w:rPr>
              <w:t>$</w:t>
            </w:r>
            <w:r>
              <w:rPr>
                <w:rFonts w:asciiTheme="minorHAnsi" w:hAnsiTheme="minorHAnsi" w:hint="cs"/>
                <w:sz w:val="24"/>
                <w:szCs w:val="24"/>
                <w:rtl/>
              </w:rPr>
              <w:t xml:space="preserve"> یا بیشتر</w:t>
            </w:r>
          </w:p>
        </w:tc>
        <w:tc>
          <w:tcPr>
            <w:tcW w:w="1031" w:type="pct"/>
          </w:tcPr>
          <w:p w14:paraId="67FED113" w14:textId="20C11E12" w:rsidR="00BD1278" w:rsidRPr="00C21983" w:rsidRDefault="00BD1278"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85.80 </w:t>
            </w:r>
            <w:r w:rsidR="004B5A0F">
              <w:rPr>
                <w:rFonts w:asciiTheme="minorHAnsi" w:hAnsiTheme="minorHAnsi" w:hint="cs"/>
                <w:sz w:val="24"/>
                <w:szCs w:val="24"/>
                <w:rtl/>
              </w:rPr>
              <w:t>$</w:t>
            </w:r>
            <w:r>
              <w:rPr>
                <w:rFonts w:asciiTheme="minorHAnsi" w:hAnsiTheme="minorHAnsi" w:hint="cs"/>
                <w:sz w:val="24"/>
                <w:szCs w:val="24"/>
                <w:rtl/>
              </w:rPr>
              <w:t xml:space="preserve"> + حق بیمه طرح شما</w:t>
            </w:r>
          </w:p>
        </w:tc>
      </w:tr>
      <w:bookmarkEnd w:id="0"/>
      <w:bookmarkEnd w:id="1"/>
    </w:tbl>
    <w:p w14:paraId="6C444C64" w14:textId="6A2E6566" w:rsidR="00202900" w:rsidRDefault="00202900" w:rsidP="00143C3F">
      <w:pPr>
        <w:pStyle w:val="ListParagraph"/>
        <w:tabs>
          <w:tab w:val="left" w:pos="100"/>
          <w:tab w:val="left" w:pos="1080"/>
        </w:tabs>
        <w:spacing w:before="120"/>
        <w:ind w:left="1890" w:firstLine="0"/>
        <w:rPr>
          <w:sz w:val="24"/>
        </w:rPr>
      </w:pPr>
    </w:p>
    <w:sectPr w:rsidR="00202900" w:rsidSect="00C23289">
      <w:headerReference w:type="default" r:id="rId13"/>
      <w:headerReference w:type="first" r:id="rId14"/>
      <w:footerReference w:type="first" r:id="rId15"/>
      <w:pgSz w:w="15840" w:h="12240" w:orient="landscape"/>
      <w:pgMar w:top="720" w:right="720" w:bottom="720" w:left="720" w:header="288"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34F2E7" w14:textId="77777777" w:rsidR="004F32C0" w:rsidRDefault="004F32C0" w:rsidP="003E1CBB">
      <w:r>
        <w:separator/>
      </w:r>
    </w:p>
  </w:endnote>
  <w:endnote w:type="continuationSeparator" w:id="0">
    <w:p w14:paraId="61095B43" w14:textId="77777777" w:rsidR="004F32C0" w:rsidRDefault="004F32C0" w:rsidP="003E1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91051" w14:textId="42AF0ECE" w:rsidR="001F174D" w:rsidRPr="00C21983" w:rsidRDefault="00C21983" w:rsidP="00C21983">
    <w:pPr>
      <w:pStyle w:val="Footer"/>
      <w:bidi/>
      <w:jc w:val="right"/>
      <w:rPr>
        <w:rtl/>
      </w:rPr>
    </w:pPr>
    <w:r>
      <w:rPr>
        <w:rFonts w:hint="cs"/>
        <w:sz w:val="24"/>
        <w:szCs w:val="24"/>
        <w:rtl/>
      </w:rPr>
      <w:t>ویرایش شده</w:t>
    </w:r>
    <w:r>
      <w:rPr>
        <w:rFonts w:hint="cs"/>
        <w:rtl/>
      </w:rPr>
      <w:t xml:space="preserve"> در نوامبر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B4595F" w14:textId="77777777" w:rsidR="004F32C0" w:rsidRDefault="004F32C0" w:rsidP="003E1CBB">
      <w:r>
        <w:separator/>
      </w:r>
    </w:p>
  </w:footnote>
  <w:footnote w:type="continuationSeparator" w:id="0">
    <w:p w14:paraId="30A9E2B5" w14:textId="77777777" w:rsidR="004F32C0" w:rsidRDefault="004F32C0" w:rsidP="003E1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6D12F" w14:textId="29D3EEB8" w:rsidR="0080693A" w:rsidRDefault="0080693A">
    <w:pPr>
      <w:pStyle w:val="Header"/>
    </w:pPr>
  </w:p>
  <w:p w14:paraId="4AD3CFF7" w14:textId="4D531A7B" w:rsidR="0080693A" w:rsidRDefault="008069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F92A5" w14:textId="32E99F48" w:rsidR="00000448" w:rsidRDefault="00000448">
    <w:pPr>
      <w:pStyle w:val="Header"/>
      <w:bidi/>
      <w:rPr>
        <w:rtl/>
      </w:rPr>
    </w:pPr>
    <w:r>
      <w:rPr>
        <w:rFonts w:hint="cs"/>
        <w:noProof/>
        <w:rtl/>
      </w:rPr>
      <w:drawing>
        <wp:anchor distT="0" distB="0" distL="114300" distR="114300" simplePos="0" relativeHeight="251659264" behindDoc="0" locked="0" layoutInCell="1" allowOverlap="1" wp14:anchorId="479050BE" wp14:editId="61087ADE">
          <wp:simplePos x="0" y="0"/>
          <wp:positionH relativeFrom="page">
            <wp:align>left</wp:align>
          </wp:positionH>
          <wp:positionV relativeFrom="paragraph">
            <wp:posOffset>-180975</wp:posOffset>
          </wp:positionV>
          <wp:extent cx="10029825" cy="2917170"/>
          <wp:effectExtent l="0" t="0" r="0" b="0"/>
          <wp:wrapNone/>
          <wp:docPr id="1712381449" name="Picture 17123814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069603" cy="292873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3CC5CC1"/>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03CD45D">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3121BA6"/>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4BFE5030">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40271"/>
    <w:multiLevelType w:val="hybridMultilevel"/>
    <w:tmpl w:val="A1DAB85C"/>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603A55"/>
    <w:multiLevelType w:val="hybridMultilevel"/>
    <w:tmpl w:val="311E992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A2C79"/>
    <w:multiLevelType w:val="hybridMultilevel"/>
    <w:tmpl w:val="B2366EB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60C3433"/>
    <w:multiLevelType w:val="hybridMultilevel"/>
    <w:tmpl w:val="92E4AD3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542B2"/>
    <w:multiLevelType w:val="hybridMultilevel"/>
    <w:tmpl w:val="D01C49A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F31AF"/>
    <w:multiLevelType w:val="hybridMultilevel"/>
    <w:tmpl w:val="7780EFD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D35118"/>
    <w:multiLevelType w:val="hybridMultilevel"/>
    <w:tmpl w:val="A6662D96"/>
    <w:lvl w:ilvl="0" w:tplc="372AC942">
      <w:start w:val="1"/>
      <w:numFmt w:val="decimal"/>
      <w:lvlText w:val="%1."/>
      <w:lvlJc w:val="left"/>
      <w:pPr>
        <w:ind w:left="460" w:hanging="360"/>
      </w:pPr>
      <w:rPr>
        <w:rFonts w:ascii="Calibri" w:eastAsia="Calibri" w:hAnsi="Calibri" w:cs="Calibri" w:hint="default"/>
        <w:spacing w:val="-4"/>
        <w:w w:val="100"/>
        <w:sz w:val="24"/>
        <w:szCs w:val="24"/>
        <w:lang w:val="en-US" w:eastAsia="en-US" w:bidi="en-US"/>
      </w:rPr>
    </w:lvl>
    <w:lvl w:ilvl="1" w:tplc="9DD44A48">
      <w:numFmt w:val="bullet"/>
      <w:lvlText w:val="•"/>
      <w:lvlJc w:val="left"/>
      <w:pPr>
        <w:ind w:left="1564" w:hanging="360"/>
      </w:pPr>
      <w:rPr>
        <w:rFonts w:hint="default"/>
        <w:lang w:val="en-US" w:eastAsia="en-US" w:bidi="en-US"/>
      </w:rPr>
    </w:lvl>
    <w:lvl w:ilvl="2" w:tplc="1AC0BEA2">
      <w:numFmt w:val="bullet"/>
      <w:lvlText w:val="•"/>
      <w:lvlJc w:val="left"/>
      <w:pPr>
        <w:ind w:left="2668" w:hanging="360"/>
      </w:pPr>
      <w:rPr>
        <w:rFonts w:hint="default"/>
        <w:lang w:val="en-US" w:eastAsia="en-US" w:bidi="en-US"/>
      </w:rPr>
    </w:lvl>
    <w:lvl w:ilvl="3" w:tplc="D922971A">
      <w:numFmt w:val="bullet"/>
      <w:lvlText w:val="•"/>
      <w:lvlJc w:val="left"/>
      <w:pPr>
        <w:ind w:left="3772" w:hanging="360"/>
      </w:pPr>
      <w:rPr>
        <w:rFonts w:hint="default"/>
        <w:lang w:val="en-US" w:eastAsia="en-US" w:bidi="en-US"/>
      </w:rPr>
    </w:lvl>
    <w:lvl w:ilvl="4" w:tplc="5ACE0622">
      <w:numFmt w:val="bullet"/>
      <w:lvlText w:val="•"/>
      <w:lvlJc w:val="left"/>
      <w:pPr>
        <w:ind w:left="4876" w:hanging="360"/>
      </w:pPr>
      <w:rPr>
        <w:rFonts w:hint="default"/>
        <w:lang w:val="en-US" w:eastAsia="en-US" w:bidi="en-US"/>
      </w:rPr>
    </w:lvl>
    <w:lvl w:ilvl="5" w:tplc="C8A62D76">
      <w:numFmt w:val="bullet"/>
      <w:lvlText w:val="•"/>
      <w:lvlJc w:val="left"/>
      <w:pPr>
        <w:ind w:left="5980" w:hanging="360"/>
      </w:pPr>
      <w:rPr>
        <w:rFonts w:hint="default"/>
        <w:lang w:val="en-US" w:eastAsia="en-US" w:bidi="en-US"/>
      </w:rPr>
    </w:lvl>
    <w:lvl w:ilvl="6" w:tplc="7624DC30">
      <w:numFmt w:val="bullet"/>
      <w:lvlText w:val="•"/>
      <w:lvlJc w:val="left"/>
      <w:pPr>
        <w:ind w:left="7084" w:hanging="360"/>
      </w:pPr>
      <w:rPr>
        <w:rFonts w:hint="default"/>
        <w:lang w:val="en-US" w:eastAsia="en-US" w:bidi="en-US"/>
      </w:rPr>
    </w:lvl>
    <w:lvl w:ilvl="7" w:tplc="A8401BD2">
      <w:numFmt w:val="bullet"/>
      <w:lvlText w:val="•"/>
      <w:lvlJc w:val="left"/>
      <w:pPr>
        <w:ind w:left="8188" w:hanging="360"/>
      </w:pPr>
      <w:rPr>
        <w:rFonts w:hint="default"/>
        <w:lang w:val="en-US" w:eastAsia="en-US" w:bidi="en-US"/>
      </w:rPr>
    </w:lvl>
    <w:lvl w:ilvl="8" w:tplc="9ECA2548">
      <w:numFmt w:val="bullet"/>
      <w:lvlText w:val="•"/>
      <w:lvlJc w:val="left"/>
      <w:pPr>
        <w:ind w:left="9292" w:hanging="360"/>
      </w:pPr>
      <w:rPr>
        <w:rFonts w:hint="default"/>
        <w:lang w:val="en-US" w:eastAsia="en-US" w:bidi="en-US"/>
      </w:rPr>
    </w:lvl>
  </w:abstractNum>
  <w:abstractNum w:abstractNumId="9" w15:restartNumberingAfterBreak="0">
    <w:nsid w:val="16D05F8F"/>
    <w:multiLevelType w:val="hybridMultilevel"/>
    <w:tmpl w:val="714C07C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E42CF1"/>
    <w:multiLevelType w:val="hybridMultilevel"/>
    <w:tmpl w:val="87263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892594E"/>
    <w:multiLevelType w:val="hybridMultilevel"/>
    <w:tmpl w:val="B4828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C45314"/>
    <w:multiLevelType w:val="hybridMultilevel"/>
    <w:tmpl w:val="D2A6E138"/>
    <w:lvl w:ilvl="0" w:tplc="955A21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46418F"/>
    <w:multiLevelType w:val="hybridMultilevel"/>
    <w:tmpl w:val="1932EF2E"/>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9B0275"/>
    <w:multiLevelType w:val="hybridMultilevel"/>
    <w:tmpl w:val="F1AA8E1A"/>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D01769"/>
    <w:multiLevelType w:val="hybridMultilevel"/>
    <w:tmpl w:val="B928C6EA"/>
    <w:lvl w:ilvl="0" w:tplc="87E60D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AF56F7"/>
    <w:multiLevelType w:val="hybridMultilevel"/>
    <w:tmpl w:val="FF8E86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F9236EB"/>
    <w:multiLevelType w:val="hybridMultilevel"/>
    <w:tmpl w:val="07D601D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04E555F"/>
    <w:multiLevelType w:val="hybridMultilevel"/>
    <w:tmpl w:val="E6362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6E06867"/>
    <w:multiLevelType w:val="hybridMultilevel"/>
    <w:tmpl w:val="1E367E4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9A81452"/>
    <w:multiLevelType w:val="hybridMultilevel"/>
    <w:tmpl w:val="66E02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A86791D"/>
    <w:multiLevelType w:val="hybridMultilevel"/>
    <w:tmpl w:val="2FD20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202138F"/>
    <w:multiLevelType w:val="hybridMultilevel"/>
    <w:tmpl w:val="C7BCEC6C"/>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15:restartNumberingAfterBreak="0">
    <w:nsid w:val="44704ED3"/>
    <w:multiLevelType w:val="hybridMultilevel"/>
    <w:tmpl w:val="8200A2A6"/>
    <w:lvl w:ilvl="0" w:tplc="535A35A6">
      <w:start w:val="1"/>
      <w:numFmt w:val="bullet"/>
      <w:lvlText w:val=""/>
      <w:lvlJc w:val="left"/>
      <w:pPr>
        <w:ind w:left="720" w:hanging="360"/>
      </w:pPr>
      <w:rPr>
        <w:rFonts w:ascii="Symbol" w:hAnsi="Symbol"/>
      </w:rPr>
    </w:lvl>
    <w:lvl w:ilvl="1" w:tplc="793A2EA6">
      <w:start w:val="1"/>
      <w:numFmt w:val="bullet"/>
      <w:lvlText w:val=""/>
      <w:lvlJc w:val="left"/>
      <w:pPr>
        <w:ind w:left="720" w:hanging="360"/>
      </w:pPr>
      <w:rPr>
        <w:rFonts w:ascii="Symbol" w:hAnsi="Symbol"/>
      </w:rPr>
    </w:lvl>
    <w:lvl w:ilvl="2" w:tplc="E35257EA">
      <w:start w:val="1"/>
      <w:numFmt w:val="bullet"/>
      <w:lvlText w:val=""/>
      <w:lvlJc w:val="left"/>
      <w:pPr>
        <w:ind w:left="720" w:hanging="360"/>
      </w:pPr>
      <w:rPr>
        <w:rFonts w:ascii="Symbol" w:hAnsi="Symbol"/>
      </w:rPr>
    </w:lvl>
    <w:lvl w:ilvl="3" w:tplc="3F0296BA">
      <w:start w:val="1"/>
      <w:numFmt w:val="bullet"/>
      <w:lvlText w:val=""/>
      <w:lvlJc w:val="left"/>
      <w:pPr>
        <w:ind w:left="720" w:hanging="360"/>
      </w:pPr>
      <w:rPr>
        <w:rFonts w:ascii="Symbol" w:hAnsi="Symbol"/>
      </w:rPr>
    </w:lvl>
    <w:lvl w:ilvl="4" w:tplc="031A571A">
      <w:start w:val="1"/>
      <w:numFmt w:val="bullet"/>
      <w:lvlText w:val=""/>
      <w:lvlJc w:val="left"/>
      <w:pPr>
        <w:ind w:left="720" w:hanging="360"/>
      </w:pPr>
      <w:rPr>
        <w:rFonts w:ascii="Symbol" w:hAnsi="Symbol"/>
      </w:rPr>
    </w:lvl>
    <w:lvl w:ilvl="5" w:tplc="D6B68D3C">
      <w:start w:val="1"/>
      <w:numFmt w:val="bullet"/>
      <w:lvlText w:val=""/>
      <w:lvlJc w:val="left"/>
      <w:pPr>
        <w:ind w:left="720" w:hanging="360"/>
      </w:pPr>
      <w:rPr>
        <w:rFonts w:ascii="Symbol" w:hAnsi="Symbol"/>
      </w:rPr>
    </w:lvl>
    <w:lvl w:ilvl="6" w:tplc="C2A01924">
      <w:start w:val="1"/>
      <w:numFmt w:val="bullet"/>
      <w:lvlText w:val=""/>
      <w:lvlJc w:val="left"/>
      <w:pPr>
        <w:ind w:left="720" w:hanging="360"/>
      </w:pPr>
      <w:rPr>
        <w:rFonts w:ascii="Symbol" w:hAnsi="Symbol"/>
      </w:rPr>
    </w:lvl>
    <w:lvl w:ilvl="7" w:tplc="C4FA45C2">
      <w:start w:val="1"/>
      <w:numFmt w:val="bullet"/>
      <w:lvlText w:val=""/>
      <w:lvlJc w:val="left"/>
      <w:pPr>
        <w:ind w:left="720" w:hanging="360"/>
      </w:pPr>
      <w:rPr>
        <w:rFonts w:ascii="Symbol" w:hAnsi="Symbol"/>
      </w:rPr>
    </w:lvl>
    <w:lvl w:ilvl="8" w:tplc="A5E6062E">
      <w:start w:val="1"/>
      <w:numFmt w:val="bullet"/>
      <w:lvlText w:val=""/>
      <w:lvlJc w:val="left"/>
      <w:pPr>
        <w:ind w:left="720" w:hanging="360"/>
      </w:pPr>
      <w:rPr>
        <w:rFonts w:ascii="Symbol" w:hAnsi="Symbol"/>
      </w:rPr>
    </w:lvl>
  </w:abstractNum>
  <w:abstractNum w:abstractNumId="24" w15:restartNumberingAfterBreak="0">
    <w:nsid w:val="47AF46EC"/>
    <w:multiLevelType w:val="hybridMultilevel"/>
    <w:tmpl w:val="0A78D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AC02EC"/>
    <w:multiLevelType w:val="hybridMultilevel"/>
    <w:tmpl w:val="3D0EABE0"/>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4EA00D52"/>
    <w:multiLevelType w:val="hybridMultilevel"/>
    <w:tmpl w:val="BC768C68"/>
    <w:lvl w:ilvl="0" w:tplc="FFFFFFFF">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1C57C6"/>
    <w:multiLevelType w:val="hybridMultilevel"/>
    <w:tmpl w:val="2DEC3EB0"/>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AE7797"/>
    <w:multiLevelType w:val="hybridMultilevel"/>
    <w:tmpl w:val="58B6C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CC540B5"/>
    <w:multiLevelType w:val="hybridMultilevel"/>
    <w:tmpl w:val="FAC4CE22"/>
    <w:lvl w:ilvl="0" w:tplc="A4E0A258">
      <w:start w:val="1"/>
      <w:numFmt w:val="decimal"/>
      <w:lvlText w:val="(%1)"/>
      <w:lvlJc w:val="left"/>
      <w:pPr>
        <w:tabs>
          <w:tab w:val="num" w:pos="720"/>
        </w:tabs>
        <w:ind w:left="720" w:hanging="360"/>
      </w:pPr>
      <w:rPr>
        <w:rFonts w:ascii="Calibri" w:eastAsia="Calibri" w:hAnsi="Calibri" w:cs="Calibri"/>
      </w:rPr>
    </w:lvl>
    <w:lvl w:ilvl="1" w:tplc="118A398E" w:tentative="1">
      <w:start w:val="1"/>
      <w:numFmt w:val="bullet"/>
      <w:lvlText w:val=""/>
      <w:lvlJc w:val="left"/>
      <w:pPr>
        <w:tabs>
          <w:tab w:val="num" w:pos="1440"/>
        </w:tabs>
        <w:ind w:left="1440" w:hanging="360"/>
      </w:pPr>
      <w:rPr>
        <w:rFonts w:ascii="Wingdings" w:hAnsi="Wingdings" w:hint="default"/>
      </w:rPr>
    </w:lvl>
    <w:lvl w:ilvl="2" w:tplc="8A66165E" w:tentative="1">
      <w:start w:val="1"/>
      <w:numFmt w:val="bullet"/>
      <w:lvlText w:val=""/>
      <w:lvlJc w:val="left"/>
      <w:pPr>
        <w:tabs>
          <w:tab w:val="num" w:pos="2160"/>
        </w:tabs>
        <w:ind w:left="2160" w:hanging="360"/>
      </w:pPr>
      <w:rPr>
        <w:rFonts w:ascii="Wingdings" w:hAnsi="Wingdings" w:hint="default"/>
      </w:rPr>
    </w:lvl>
    <w:lvl w:ilvl="3" w:tplc="7868AE0C" w:tentative="1">
      <w:start w:val="1"/>
      <w:numFmt w:val="bullet"/>
      <w:lvlText w:val=""/>
      <w:lvlJc w:val="left"/>
      <w:pPr>
        <w:tabs>
          <w:tab w:val="num" w:pos="2880"/>
        </w:tabs>
        <w:ind w:left="2880" w:hanging="360"/>
      </w:pPr>
      <w:rPr>
        <w:rFonts w:ascii="Wingdings" w:hAnsi="Wingdings" w:hint="default"/>
      </w:rPr>
    </w:lvl>
    <w:lvl w:ilvl="4" w:tplc="7CAA2B7A" w:tentative="1">
      <w:start w:val="1"/>
      <w:numFmt w:val="bullet"/>
      <w:lvlText w:val=""/>
      <w:lvlJc w:val="left"/>
      <w:pPr>
        <w:tabs>
          <w:tab w:val="num" w:pos="3600"/>
        </w:tabs>
        <w:ind w:left="3600" w:hanging="360"/>
      </w:pPr>
      <w:rPr>
        <w:rFonts w:ascii="Wingdings" w:hAnsi="Wingdings" w:hint="default"/>
      </w:rPr>
    </w:lvl>
    <w:lvl w:ilvl="5" w:tplc="6D0A7724" w:tentative="1">
      <w:start w:val="1"/>
      <w:numFmt w:val="bullet"/>
      <w:lvlText w:val=""/>
      <w:lvlJc w:val="left"/>
      <w:pPr>
        <w:tabs>
          <w:tab w:val="num" w:pos="4320"/>
        </w:tabs>
        <w:ind w:left="4320" w:hanging="360"/>
      </w:pPr>
      <w:rPr>
        <w:rFonts w:ascii="Wingdings" w:hAnsi="Wingdings" w:hint="default"/>
      </w:rPr>
    </w:lvl>
    <w:lvl w:ilvl="6" w:tplc="0CB254EA" w:tentative="1">
      <w:start w:val="1"/>
      <w:numFmt w:val="bullet"/>
      <w:lvlText w:val=""/>
      <w:lvlJc w:val="left"/>
      <w:pPr>
        <w:tabs>
          <w:tab w:val="num" w:pos="5040"/>
        </w:tabs>
        <w:ind w:left="5040" w:hanging="360"/>
      </w:pPr>
      <w:rPr>
        <w:rFonts w:ascii="Wingdings" w:hAnsi="Wingdings" w:hint="default"/>
      </w:rPr>
    </w:lvl>
    <w:lvl w:ilvl="7" w:tplc="F106FAD6" w:tentative="1">
      <w:start w:val="1"/>
      <w:numFmt w:val="bullet"/>
      <w:lvlText w:val=""/>
      <w:lvlJc w:val="left"/>
      <w:pPr>
        <w:tabs>
          <w:tab w:val="num" w:pos="5760"/>
        </w:tabs>
        <w:ind w:left="5760" w:hanging="360"/>
      </w:pPr>
      <w:rPr>
        <w:rFonts w:ascii="Wingdings" w:hAnsi="Wingdings" w:hint="default"/>
      </w:rPr>
    </w:lvl>
    <w:lvl w:ilvl="8" w:tplc="9842B9F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F54871"/>
    <w:multiLevelType w:val="hybridMultilevel"/>
    <w:tmpl w:val="A0D6A4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4276DF0"/>
    <w:multiLevelType w:val="hybridMultilevel"/>
    <w:tmpl w:val="9A9A9D1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A2A0C82"/>
    <w:multiLevelType w:val="hybridMultilevel"/>
    <w:tmpl w:val="1E8AFAEE"/>
    <w:lvl w:ilvl="0" w:tplc="204697E2">
      <w:start w:val="1"/>
      <w:numFmt w:val="bullet"/>
      <w:lvlText w:val=""/>
      <w:lvlJc w:val="left"/>
      <w:pPr>
        <w:tabs>
          <w:tab w:val="num" w:pos="720"/>
        </w:tabs>
        <w:ind w:left="720" w:hanging="360"/>
      </w:pPr>
      <w:rPr>
        <w:rFonts w:ascii="Wingdings" w:hAnsi="Wingdings" w:hint="default"/>
      </w:rPr>
    </w:lvl>
    <w:lvl w:ilvl="1" w:tplc="36084358">
      <w:numFmt w:val="bullet"/>
      <w:lvlText w:val="•"/>
      <w:lvlJc w:val="left"/>
      <w:pPr>
        <w:tabs>
          <w:tab w:val="num" w:pos="1440"/>
        </w:tabs>
        <w:ind w:left="1440" w:hanging="360"/>
      </w:pPr>
      <w:rPr>
        <w:rFonts w:ascii="Arial" w:hAnsi="Arial" w:hint="default"/>
      </w:rPr>
    </w:lvl>
    <w:lvl w:ilvl="2" w:tplc="E3F6E0DA" w:tentative="1">
      <w:start w:val="1"/>
      <w:numFmt w:val="bullet"/>
      <w:lvlText w:val=""/>
      <w:lvlJc w:val="left"/>
      <w:pPr>
        <w:tabs>
          <w:tab w:val="num" w:pos="2160"/>
        </w:tabs>
        <w:ind w:left="2160" w:hanging="360"/>
      </w:pPr>
      <w:rPr>
        <w:rFonts w:ascii="Wingdings" w:hAnsi="Wingdings" w:hint="default"/>
      </w:rPr>
    </w:lvl>
    <w:lvl w:ilvl="3" w:tplc="B76C5D0A" w:tentative="1">
      <w:start w:val="1"/>
      <w:numFmt w:val="bullet"/>
      <w:lvlText w:val=""/>
      <w:lvlJc w:val="left"/>
      <w:pPr>
        <w:tabs>
          <w:tab w:val="num" w:pos="2880"/>
        </w:tabs>
        <w:ind w:left="2880" w:hanging="360"/>
      </w:pPr>
      <w:rPr>
        <w:rFonts w:ascii="Wingdings" w:hAnsi="Wingdings" w:hint="default"/>
      </w:rPr>
    </w:lvl>
    <w:lvl w:ilvl="4" w:tplc="DF4AA4A4" w:tentative="1">
      <w:start w:val="1"/>
      <w:numFmt w:val="bullet"/>
      <w:lvlText w:val=""/>
      <w:lvlJc w:val="left"/>
      <w:pPr>
        <w:tabs>
          <w:tab w:val="num" w:pos="3600"/>
        </w:tabs>
        <w:ind w:left="3600" w:hanging="360"/>
      </w:pPr>
      <w:rPr>
        <w:rFonts w:ascii="Wingdings" w:hAnsi="Wingdings" w:hint="default"/>
      </w:rPr>
    </w:lvl>
    <w:lvl w:ilvl="5" w:tplc="97C616DE" w:tentative="1">
      <w:start w:val="1"/>
      <w:numFmt w:val="bullet"/>
      <w:lvlText w:val=""/>
      <w:lvlJc w:val="left"/>
      <w:pPr>
        <w:tabs>
          <w:tab w:val="num" w:pos="4320"/>
        </w:tabs>
        <w:ind w:left="4320" w:hanging="360"/>
      </w:pPr>
      <w:rPr>
        <w:rFonts w:ascii="Wingdings" w:hAnsi="Wingdings" w:hint="default"/>
      </w:rPr>
    </w:lvl>
    <w:lvl w:ilvl="6" w:tplc="92E49F10" w:tentative="1">
      <w:start w:val="1"/>
      <w:numFmt w:val="bullet"/>
      <w:lvlText w:val=""/>
      <w:lvlJc w:val="left"/>
      <w:pPr>
        <w:tabs>
          <w:tab w:val="num" w:pos="5040"/>
        </w:tabs>
        <w:ind w:left="5040" w:hanging="360"/>
      </w:pPr>
      <w:rPr>
        <w:rFonts w:ascii="Wingdings" w:hAnsi="Wingdings" w:hint="default"/>
      </w:rPr>
    </w:lvl>
    <w:lvl w:ilvl="7" w:tplc="BF8C06D2" w:tentative="1">
      <w:start w:val="1"/>
      <w:numFmt w:val="bullet"/>
      <w:lvlText w:val=""/>
      <w:lvlJc w:val="left"/>
      <w:pPr>
        <w:tabs>
          <w:tab w:val="num" w:pos="5760"/>
        </w:tabs>
        <w:ind w:left="5760" w:hanging="360"/>
      </w:pPr>
      <w:rPr>
        <w:rFonts w:ascii="Wingdings" w:hAnsi="Wingdings" w:hint="default"/>
      </w:rPr>
    </w:lvl>
    <w:lvl w:ilvl="8" w:tplc="24BA655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616347"/>
    <w:multiLevelType w:val="hybridMultilevel"/>
    <w:tmpl w:val="F962C6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E005568"/>
    <w:multiLevelType w:val="hybridMultilevel"/>
    <w:tmpl w:val="5FA4B2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52554F7"/>
    <w:multiLevelType w:val="hybridMultilevel"/>
    <w:tmpl w:val="BC70C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58826EF"/>
    <w:multiLevelType w:val="hybridMultilevel"/>
    <w:tmpl w:val="BBCAA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6AF577D"/>
    <w:multiLevelType w:val="hybridMultilevel"/>
    <w:tmpl w:val="2C6C9A4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835261"/>
    <w:multiLevelType w:val="hybridMultilevel"/>
    <w:tmpl w:val="2014175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5402470">
    <w:abstractNumId w:val="8"/>
  </w:num>
  <w:num w:numId="2" w16cid:durableId="1052652490">
    <w:abstractNumId w:val="28"/>
  </w:num>
  <w:num w:numId="3" w16cid:durableId="681662261">
    <w:abstractNumId w:val="28"/>
  </w:num>
  <w:num w:numId="4" w16cid:durableId="1839887109">
    <w:abstractNumId w:val="16"/>
  </w:num>
  <w:num w:numId="5" w16cid:durableId="1136527780">
    <w:abstractNumId w:val="10"/>
  </w:num>
  <w:num w:numId="6" w16cid:durableId="1257206182">
    <w:abstractNumId w:val="11"/>
  </w:num>
  <w:num w:numId="7" w16cid:durableId="1997611097">
    <w:abstractNumId w:val="24"/>
  </w:num>
  <w:num w:numId="8" w16cid:durableId="1527712749">
    <w:abstractNumId w:val="36"/>
  </w:num>
  <w:num w:numId="9" w16cid:durableId="2143381592">
    <w:abstractNumId w:val="20"/>
  </w:num>
  <w:num w:numId="10" w16cid:durableId="258370963">
    <w:abstractNumId w:val="35"/>
  </w:num>
  <w:num w:numId="11" w16cid:durableId="2100325722">
    <w:abstractNumId w:val="30"/>
  </w:num>
  <w:num w:numId="12" w16cid:durableId="441806438">
    <w:abstractNumId w:val="31"/>
  </w:num>
  <w:num w:numId="13" w16cid:durableId="36048521">
    <w:abstractNumId w:val="37"/>
  </w:num>
  <w:num w:numId="14" w16cid:durableId="1774012574">
    <w:abstractNumId w:val="17"/>
  </w:num>
  <w:num w:numId="15" w16cid:durableId="1591158655">
    <w:abstractNumId w:val="4"/>
  </w:num>
  <w:num w:numId="16" w16cid:durableId="773591988">
    <w:abstractNumId w:val="18"/>
  </w:num>
  <w:num w:numId="17" w16cid:durableId="1012607131">
    <w:abstractNumId w:val="15"/>
  </w:num>
  <w:num w:numId="18" w16cid:durableId="254218011">
    <w:abstractNumId w:val="1"/>
  </w:num>
  <w:num w:numId="19" w16cid:durableId="428086166">
    <w:abstractNumId w:val="0"/>
  </w:num>
  <w:num w:numId="20" w16cid:durableId="869298311">
    <w:abstractNumId w:val="29"/>
  </w:num>
  <w:num w:numId="21" w16cid:durableId="337075447">
    <w:abstractNumId w:val="32"/>
  </w:num>
  <w:num w:numId="22" w16cid:durableId="922952508">
    <w:abstractNumId w:val="26"/>
  </w:num>
  <w:num w:numId="23" w16cid:durableId="425229685">
    <w:abstractNumId w:val="21"/>
  </w:num>
  <w:num w:numId="24" w16cid:durableId="633799979">
    <w:abstractNumId w:val="23"/>
  </w:num>
  <w:num w:numId="25" w16cid:durableId="1992521938">
    <w:abstractNumId w:val="22"/>
  </w:num>
  <w:num w:numId="26" w16cid:durableId="912855992">
    <w:abstractNumId w:val="19"/>
  </w:num>
  <w:num w:numId="27" w16cid:durableId="353851407">
    <w:abstractNumId w:val="33"/>
  </w:num>
  <w:num w:numId="28" w16cid:durableId="2036229010">
    <w:abstractNumId w:val="12"/>
  </w:num>
  <w:num w:numId="29" w16cid:durableId="2073959612">
    <w:abstractNumId w:val="3"/>
  </w:num>
  <w:num w:numId="30" w16cid:durableId="489902440">
    <w:abstractNumId w:val="2"/>
  </w:num>
  <w:num w:numId="31" w16cid:durableId="1080831498">
    <w:abstractNumId w:val="27"/>
  </w:num>
  <w:num w:numId="32" w16cid:durableId="2039425208">
    <w:abstractNumId w:val="9"/>
  </w:num>
  <w:num w:numId="33" w16cid:durableId="1146118993">
    <w:abstractNumId w:val="5"/>
  </w:num>
  <w:num w:numId="34" w16cid:durableId="1489324056">
    <w:abstractNumId w:val="38"/>
  </w:num>
  <w:num w:numId="35" w16cid:durableId="2092465494">
    <w:abstractNumId w:val="6"/>
  </w:num>
  <w:num w:numId="36" w16cid:durableId="427242044">
    <w:abstractNumId w:val="14"/>
  </w:num>
  <w:num w:numId="37" w16cid:durableId="1704987390">
    <w:abstractNumId w:val="7"/>
  </w:num>
  <w:num w:numId="38" w16cid:durableId="1365130677">
    <w:abstractNumId w:val="13"/>
  </w:num>
  <w:num w:numId="39" w16cid:durableId="640228899">
    <w:abstractNumId w:val="34"/>
  </w:num>
  <w:num w:numId="40" w16cid:durableId="10615643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7ED"/>
    <w:rsid w:val="00000448"/>
    <w:rsid w:val="000071ED"/>
    <w:rsid w:val="000330A9"/>
    <w:rsid w:val="0003396A"/>
    <w:rsid w:val="00045EBB"/>
    <w:rsid w:val="00046B11"/>
    <w:rsid w:val="00055BF4"/>
    <w:rsid w:val="00070401"/>
    <w:rsid w:val="00093298"/>
    <w:rsid w:val="0009605D"/>
    <w:rsid w:val="000B4214"/>
    <w:rsid w:val="000C7DC0"/>
    <w:rsid w:val="000D79BD"/>
    <w:rsid w:val="000E3983"/>
    <w:rsid w:val="000E4F92"/>
    <w:rsid w:val="00102B79"/>
    <w:rsid w:val="00104455"/>
    <w:rsid w:val="001103CA"/>
    <w:rsid w:val="001146DB"/>
    <w:rsid w:val="001250D4"/>
    <w:rsid w:val="00126745"/>
    <w:rsid w:val="00143C3F"/>
    <w:rsid w:val="001610C1"/>
    <w:rsid w:val="00193676"/>
    <w:rsid w:val="00197BEA"/>
    <w:rsid w:val="001C0C48"/>
    <w:rsid w:val="001C3853"/>
    <w:rsid w:val="001C66D0"/>
    <w:rsid w:val="001F174D"/>
    <w:rsid w:val="001F6F56"/>
    <w:rsid w:val="00202900"/>
    <w:rsid w:val="0021131F"/>
    <w:rsid w:val="002151A7"/>
    <w:rsid w:val="00215978"/>
    <w:rsid w:val="00221FC0"/>
    <w:rsid w:val="00243542"/>
    <w:rsid w:val="00243678"/>
    <w:rsid w:val="00251D76"/>
    <w:rsid w:val="00261C60"/>
    <w:rsid w:val="00265B64"/>
    <w:rsid w:val="00266171"/>
    <w:rsid w:val="0028495D"/>
    <w:rsid w:val="002A5850"/>
    <w:rsid w:val="002B07A7"/>
    <w:rsid w:val="002B2EDF"/>
    <w:rsid w:val="002C32C0"/>
    <w:rsid w:val="002D6CD4"/>
    <w:rsid w:val="002E0788"/>
    <w:rsid w:val="002F7614"/>
    <w:rsid w:val="0031333E"/>
    <w:rsid w:val="00317A6C"/>
    <w:rsid w:val="0032508A"/>
    <w:rsid w:val="00330DC3"/>
    <w:rsid w:val="00333DC1"/>
    <w:rsid w:val="00343041"/>
    <w:rsid w:val="003473C7"/>
    <w:rsid w:val="003477A6"/>
    <w:rsid w:val="00352638"/>
    <w:rsid w:val="00375F43"/>
    <w:rsid w:val="0038608B"/>
    <w:rsid w:val="003961C6"/>
    <w:rsid w:val="00397CDF"/>
    <w:rsid w:val="003A700D"/>
    <w:rsid w:val="003E0B3D"/>
    <w:rsid w:val="003E1212"/>
    <w:rsid w:val="003E1CBB"/>
    <w:rsid w:val="003E2CAC"/>
    <w:rsid w:val="003F2930"/>
    <w:rsid w:val="003F531C"/>
    <w:rsid w:val="00407662"/>
    <w:rsid w:val="004266E0"/>
    <w:rsid w:val="00426B99"/>
    <w:rsid w:val="0043662B"/>
    <w:rsid w:val="00441FB9"/>
    <w:rsid w:val="00486BC4"/>
    <w:rsid w:val="0049285A"/>
    <w:rsid w:val="004A5AB7"/>
    <w:rsid w:val="004B0659"/>
    <w:rsid w:val="004B1D44"/>
    <w:rsid w:val="004B5A0F"/>
    <w:rsid w:val="004F32C0"/>
    <w:rsid w:val="005037A2"/>
    <w:rsid w:val="00503A3E"/>
    <w:rsid w:val="00504E96"/>
    <w:rsid w:val="00507E75"/>
    <w:rsid w:val="00512B3D"/>
    <w:rsid w:val="005309F2"/>
    <w:rsid w:val="00532AEE"/>
    <w:rsid w:val="00544708"/>
    <w:rsid w:val="00547036"/>
    <w:rsid w:val="005508A0"/>
    <w:rsid w:val="0057164F"/>
    <w:rsid w:val="00573625"/>
    <w:rsid w:val="00574062"/>
    <w:rsid w:val="00590994"/>
    <w:rsid w:val="00590F58"/>
    <w:rsid w:val="005A157F"/>
    <w:rsid w:val="005A43F4"/>
    <w:rsid w:val="005B03E7"/>
    <w:rsid w:val="005B1C1D"/>
    <w:rsid w:val="005B5CAB"/>
    <w:rsid w:val="005C14D2"/>
    <w:rsid w:val="00630E2A"/>
    <w:rsid w:val="0065049D"/>
    <w:rsid w:val="006529BB"/>
    <w:rsid w:val="006563B6"/>
    <w:rsid w:val="00660A31"/>
    <w:rsid w:val="00662983"/>
    <w:rsid w:val="006A608B"/>
    <w:rsid w:val="006B45DE"/>
    <w:rsid w:val="006C102D"/>
    <w:rsid w:val="006C1172"/>
    <w:rsid w:val="006D1070"/>
    <w:rsid w:val="006D2DA9"/>
    <w:rsid w:val="006D59FE"/>
    <w:rsid w:val="006D75DE"/>
    <w:rsid w:val="00723EEC"/>
    <w:rsid w:val="00725081"/>
    <w:rsid w:val="00733510"/>
    <w:rsid w:val="0073659E"/>
    <w:rsid w:val="00746689"/>
    <w:rsid w:val="00752F94"/>
    <w:rsid w:val="007661A0"/>
    <w:rsid w:val="00767175"/>
    <w:rsid w:val="007729E6"/>
    <w:rsid w:val="0077658E"/>
    <w:rsid w:val="007778DB"/>
    <w:rsid w:val="00777A07"/>
    <w:rsid w:val="00786C1A"/>
    <w:rsid w:val="00793C2A"/>
    <w:rsid w:val="007A059E"/>
    <w:rsid w:val="007A124F"/>
    <w:rsid w:val="007A712F"/>
    <w:rsid w:val="007B2A1B"/>
    <w:rsid w:val="007B4C6F"/>
    <w:rsid w:val="007C0C74"/>
    <w:rsid w:val="007D4A15"/>
    <w:rsid w:val="007E0C7E"/>
    <w:rsid w:val="007E385B"/>
    <w:rsid w:val="007E3B0D"/>
    <w:rsid w:val="007F2902"/>
    <w:rsid w:val="0080693A"/>
    <w:rsid w:val="00824D7B"/>
    <w:rsid w:val="00867975"/>
    <w:rsid w:val="00872AD5"/>
    <w:rsid w:val="00874457"/>
    <w:rsid w:val="008F1AF3"/>
    <w:rsid w:val="008F71D1"/>
    <w:rsid w:val="00914137"/>
    <w:rsid w:val="00920EA8"/>
    <w:rsid w:val="00931AE3"/>
    <w:rsid w:val="00954CFF"/>
    <w:rsid w:val="00964FAD"/>
    <w:rsid w:val="00967F2C"/>
    <w:rsid w:val="00995D92"/>
    <w:rsid w:val="009A0B4D"/>
    <w:rsid w:val="009B10F1"/>
    <w:rsid w:val="009B2BB4"/>
    <w:rsid w:val="009C2E32"/>
    <w:rsid w:val="009C3D2E"/>
    <w:rsid w:val="009C3D3C"/>
    <w:rsid w:val="009D38CF"/>
    <w:rsid w:val="009D3C40"/>
    <w:rsid w:val="009E0573"/>
    <w:rsid w:val="009E51C6"/>
    <w:rsid w:val="009F461C"/>
    <w:rsid w:val="009F575E"/>
    <w:rsid w:val="009F6E8F"/>
    <w:rsid w:val="00A01494"/>
    <w:rsid w:val="00A03FB1"/>
    <w:rsid w:val="00A501AB"/>
    <w:rsid w:val="00A60865"/>
    <w:rsid w:val="00A81391"/>
    <w:rsid w:val="00A8573D"/>
    <w:rsid w:val="00A86683"/>
    <w:rsid w:val="00A93E65"/>
    <w:rsid w:val="00A94ECB"/>
    <w:rsid w:val="00AA10C7"/>
    <w:rsid w:val="00AA5714"/>
    <w:rsid w:val="00AB098E"/>
    <w:rsid w:val="00AB11CC"/>
    <w:rsid w:val="00AB57C7"/>
    <w:rsid w:val="00AD1A9D"/>
    <w:rsid w:val="00AD53C8"/>
    <w:rsid w:val="00AE14E6"/>
    <w:rsid w:val="00AF1912"/>
    <w:rsid w:val="00AF29DA"/>
    <w:rsid w:val="00AF4C3B"/>
    <w:rsid w:val="00B0009A"/>
    <w:rsid w:val="00B01C57"/>
    <w:rsid w:val="00B06C7D"/>
    <w:rsid w:val="00B0743B"/>
    <w:rsid w:val="00B07477"/>
    <w:rsid w:val="00B07F7F"/>
    <w:rsid w:val="00B2583E"/>
    <w:rsid w:val="00B32270"/>
    <w:rsid w:val="00B33411"/>
    <w:rsid w:val="00B368F1"/>
    <w:rsid w:val="00B40AA9"/>
    <w:rsid w:val="00B434DC"/>
    <w:rsid w:val="00B504F3"/>
    <w:rsid w:val="00B55C5F"/>
    <w:rsid w:val="00B612E1"/>
    <w:rsid w:val="00B81E22"/>
    <w:rsid w:val="00B94FC9"/>
    <w:rsid w:val="00BA06C8"/>
    <w:rsid w:val="00BB2CFE"/>
    <w:rsid w:val="00BB727F"/>
    <w:rsid w:val="00BC6D45"/>
    <w:rsid w:val="00BD1278"/>
    <w:rsid w:val="00BD60CC"/>
    <w:rsid w:val="00BD6FD1"/>
    <w:rsid w:val="00BF6592"/>
    <w:rsid w:val="00BF74E1"/>
    <w:rsid w:val="00C0295D"/>
    <w:rsid w:val="00C070B4"/>
    <w:rsid w:val="00C07B32"/>
    <w:rsid w:val="00C150D9"/>
    <w:rsid w:val="00C20F9D"/>
    <w:rsid w:val="00C21983"/>
    <w:rsid w:val="00C23289"/>
    <w:rsid w:val="00C36056"/>
    <w:rsid w:val="00C41153"/>
    <w:rsid w:val="00C4562E"/>
    <w:rsid w:val="00C529CF"/>
    <w:rsid w:val="00C64687"/>
    <w:rsid w:val="00C65C18"/>
    <w:rsid w:val="00C665AF"/>
    <w:rsid w:val="00C67CA8"/>
    <w:rsid w:val="00C73FD9"/>
    <w:rsid w:val="00C768A9"/>
    <w:rsid w:val="00C802D5"/>
    <w:rsid w:val="00C83AFA"/>
    <w:rsid w:val="00C96168"/>
    <w:rsid w:val="00CD00F7"/>
    <w:rsid w:val="00CD050C"/>
    <w:rsid w:val="00CF31E9"/>
    <w:rsid w:val="00D11F43"/>
    <w:rsid w:val="00D161DD"/>
    <w:rsid w:val="00D16D8A"/>
    <w:rsid w:val="00D17268"/>
    <w:rsid w:val="00D214CA"/>
    <w:rsid w:val="00D23188"/>
    <w:rsid w:val="00D249CF"/>
    <w:rsid w:val="00D334F3"/>
    <w:rsid w:val="00D364DC"/>
    <w:rsid w:val="00D43A06"/>
    <w:rsid w:val="00D52E56"/>
    <w:rsid w:val="00D532C6"/>
    <w:rsid w:val="00D54EAD"/>
    <w:rsid w:val="00DA0701"/>
    <w:rsid w:val="00DC2BC1"/>
    <w:rsid w:val="00DD422C"/>
    <w:rsid w:val="00E0424B"/>
    <w:rsid w:val="00E07842"/>
    <w:rsid w:val="00E0794C"/>
    <w:rsid w:val="00E323D0"/>
    <w:rsid w:val="00E57D95"/>
    <w:rsid w:val="00E65E6B"/>
    <w:rsid w:val="00E71ABB"/>
    <w:rsid w:val="00E724A1"/>
    <w:rsid w:val="00E75888"/>
    <w:rsid w:val="00E92CFA"/>
    <w:rsid w:val="00E9378E"/>
    <w:rsid w:val="00EA44C7"/>
    <w:rsid w:val="00EB172E"/>
    <w:rsid w:val="00EB3B39"/>
    <w:rsid w:val="00EC3E01"/>
    <w:rsid w:val="00ED4168"/>
    <w:rsid w:val="00ED5B6A"/>
    <w:rsid w:val="00EF2CE4"/>
    <w:rsid w:val="00EF3EE9"/>
    <w:rsid w:val="00EF7E72"/>
    <w:rsid w:val="00F05BC2"/>
    <w:rsid w:val="00F1049B"/>
    <w:rsid w:val="00F1188B"/>
    <w:rsid w:val="00F4536B"/>
    <w:rsid w:val="00F45D8D"/>
    <w:rsid w:val="00F475CE"/>
    <w:rsid w:val="00F5393C"/>
    <w:rsid w:val="00F766F8"/>
    <w:rsid w:val="00F81ABF"/>
    <w:rsid w:val="00F91EDB"/>
    <w:rsid w:val="00F947F2"/>
    <w:rsid w:val="00FB27ED"/>
    <w:rsid w:val="00FE0F46"/>
    <w:rsid w:val="00FE7698"/>
    <w:rsid w:val="00FF56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C39F4"/>
  <w15:docId w15:val="{2C075D8F-1B37-40C5-9D49-B7AD0BD3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fa-IR"/>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next w:val="Normal"/>
    <w:link w:val="Heading1Char"/>
    <w:uiPriority w:val="9"/>
    <w:qFormat/>
    <w:rsid w:val="003961C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60" w:right="632"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504F3"/>
    <w:rPr>
      <w:color w:val="0000FF" w:themeColor="hyperlink"/>
      <w:u w:val="single"/>
    </w:rPr>
  </w:style>
  <w:style w:type="character" w:styleId="FollowedHyperlink">
    <w:name w:val="FollowedHyperlink"/>
    <w:basedOn w:val="DefaultParagraphFont"/>
    <w:uiPriority w:val="99"/>
    <w:semiHidden/>
    <w:unhideWhenUsed/>
    <w:rsid w:val="00B504F3"/>
    <w:rPr>
      <w:color w:val="800080" w:themeColor="followedHyperlink"/>
      <w:u w:val="single"/>
    </w:rPr>
  </w:style>
  <w:style w:type="paragraph" w:styleId="Header">
    <w:name w:val="header"/>
    <w:basedOn w:val="Normal"/>
    <w:link w:val="HeaderChar"/>
    <w:uiPriority w:val="99"/>
    <w:unhideWhenUsed/>
    <w:rsid w:val="003E1CBB"/>
    <w:pPr>
      <w:tabs>
        <w:tab w:val="center" w:pos="4680"/>
        <w:tab w:val="right" w:pos="9360"/>
      </w:tabs>
    </w:pPr>
  </w:style>
  <w:style w:type="character" w:customStyle="1" w:styleId="HeaderChar">
    <w:name w:val="Header Char"/>
    <w:basedOn w:val="DefaultParagraphFont"/>
    <w:link w:val="Header"/>
    <w:uiPriority w:val="99"/>
    <w:rsid w:val="003E1CBB"/>
    <w:rPr>
      <w:rFonts w:ascii="Calibri" w:eastAsia="Calibri" w:hAnsi="Calibri" w:cs="Calibri"/>
      <w:lang w:bidi="fa-IR"/>
    </w:rPr>
  </w:style>
  <w:style w:type="paragraph" w:styleId="Footer">
    <w:name w:val="footer"/>
    <w:basedOn w:val="Normal"/>
    <w:link w:val="FooterChar"/>
    <w:uiPriority w:val="99"/>
    <w:unhideWhenUsed/>
    <w:rsid w:val="003E1CBB"/>
    <w:pPr>
      <w:tabs>
        <w:tab w:val="center" w:pos="4680"/>
        <w:tab w:val="right" w:pos="9360"/>
      </w:tabs>
    </w:pPr>
  </w:style>
  <w:style w:type="character" w:customStyle="1" w:styleId="FooterChar">
    <w:name w:val="Footer Char"/>
    <w:basedOn w:val="DefaultParagraphFont"/>
    <w:link w:val="Footer"/>
    <w:uiPriority w:val="99"/>
    <w:rsid w:val="003E1CBB"/>
    <w:rPr>
      <w:rFonts w:ascii="Calibri" w:eastAsia="Calibri" w:hAnsi="Calibri" w:cs="Calibri"/>
      <w:lang w:bidi="fa-IR"/>
    </w:rPr>
  </w:style>
  <w:style w:type="character" w:customStyle="1" w:styleId="BodyTextChar">
    <w:name w:val="Body Text Char"/>
    <w:basedOn w:val="DefaultParagraphFont"/>
    <w:link w:val="BodyText"/>
    <w:uiPriority w:val="1"/>
    <w:rsid w:val="00C64687"/>
    <w:rPr>
      <w:rFonts w:ascii="Calibri" w:eastAsia="Calibri" w:hAnsi="Calibri" w:cs="Calibri"/>
      <w:sz w:val="24"/>
      <w:szCs w:val="24"/>
      <w:lang w:bidi="fa-IR"/>
    </w:rPr>
  </w:style>
  <w:style w:type="character" w:styleId="UnresolvedMention">
    <w:name w:val="Unresolved Mention"/>
    <w:basedOn w:val="DefaultParagraphFont"/>
    <w:uiPriority w:val="99"/>
    <w:semiHidden/>
    <w:unhideWhenUsed/>
    <w:rsid w:val="00746689"/>
    <w:rPr>
      <w:color w:val="605E5C"/>
      <w:shd w:val="clear" w:color="auto" w:fill="E1DFDD"/>
    </w:rPr>
  </w:style>
  <w:style w:type="paragraph" w:styleId="NormalWeb">
    <w:name w:val="Normal (Web)"/>
    <w:basedOn w:val="Normal"/>
    <w:uiPriority w:val="99"/>
    <w:unhideWhenUsed/>
    <w:rsid w:val="00A93E65"/>
    <w:pPr>
      <w:widowControl/>
      <w:autoSpaceDE/>
      <w:autoSpaceDN/>
    </w:pPr>
    <w:rPr>
      <w:rFonts w:eastAsiaTheme="minorHAnsi"/>
    </w:rPr>
  </w:style>
  <w:style w:type="paragraph" w:styleId="Revision">
    <w:name w:val="Revision"/>
    <w:hidden/>
    <w:uiPriority w:val="99"/>
    <w:semiHidden/>
    <w:rsid w:val="00C41153"/>
    <w:pPr>
      <w:widowControl/>
      <w:autoSpaceDE/>
      <w:autoSpaceDN/>
    </w:pPr>
    <w:rPr>
      <w:rFonts w:ascii="Calibri" w:eastAsia="Calibri" w:hAnsi="Calibri" w:cs="Calibri"/>
    </w:rPr>
  </w:style>
  <w:style w:type="character" w:styleId="CommentReference">
    <w:name w:val="annotation reference"/>
    <w:basedOn w:val="DefaultParagraphFont"/>
    <w:uiPriority w:val="99"/>
    <w:semiHidden/>
    <w:unhideWhenUsed/>
    <w:rsid w:val="00397CDF"/>
    <w:rPr>
      <w:sz w:val="16"/>
      <w:szCs w:val="16"/>
    </w:rPr>
  </w:style>
  <w:style w:type="paragraph" w:styleId="CommentText">
    <w:name w:val="annotation text"/>
    <w:basedOn w:val="Normal"/>
    <w:link w:val="CommentTextChar"/>
    <w:uiPriority w:val="99"/>
    <w:unhideWhenUsed/>
    <w:rsid w:val="00397CDF"/>
    <w:rPr>
      <w:sz w:val="20"/>
      <w:szCs w:val="20"/>
    </w:rPr>
  </w:style>
  <w:style w:type="character" w:customStyle="1" w:styleId="CommentTextChar">
    <w:name w:val="Comment Text Char"/>
    <w:basedOn w:val="DefaultParagraphFont"/>
    <w:link w:val="CommentText"/>
    <w:uiPriority w:val="99"/>
    <w:rsid w:val="00397CDF"/>
    <w:rPr>
      <w:rFonts w:ascii="Calibri" w:eastAsia="Calibri" w:hAnsi="Calibri" w:cs="Calibri"/>
      <w:sz w:val="20"/>
      <w:szCs w:val="20"/>
      <w:lang w:bidi="fa-IR"/>
    </w:rPr>
  </w:style>
  <w:style w:type="paragraph" w:styleId="CommentSubject">
    <w:name w:val="annotation subject"/>
    <w:basedOn w:val="CommentText"/>
    <w:next w:val="CommentText"/>
    <w:link w:val="CommentSubjectChar"/>
    <w:uiPriority w:val="99"/>
    <w:semiHidden/>
    <w:unhideWhenUsed/>
    <w:rsid w:val="00397CDF"/>
    <w:rPr>
      <w:b/>
      <w:bCs/>
    </w:rPr>
  </w:style>
  <w:style w:type="character" w:customStyle="1" w:styleId="CommentSubjectChar">
    <w:name w:val="Comment Subject Char"/>
    <w:basedOn w:val="CommentTextChar"/>
    <w:link w:val="CommentSubject"/>
    <w:uiPriority w:val="99"/>
    <w:semiHidden/>
    <w:rsid w:val="00397CDF"/>
    <w:rPr>
      <w:rFonts w:ascii="Calibri" w:eastAsia="Calibri" w:hAnsi="Calibri" w:cs="Calibri"/>
      <w:b/>
      <w:bCs/>
      <w:sz w:val="20"/>
      <w:szCs w:val="20"/>
      <w:lang w:bidi="fa-IR"/>
    </w:rPr>
  </w:style>
  <w:style w:type="table" w:customStyle="1" w:styleId="ListTable2-Accent51">
    <w:name w:val="List Table 2 - Accent 51"/>
    <w:basedOn w:val="TableNormal"/>
    <w:next w:val="ListTable2-Accent5"/>
    <w:uiPriority w:val="47"/>
    <w:rsid w:val="00C73FD9"/>
    <w:pPr>
      <w:widowControl/>
      <w:autoSpaceDE/>
      <w:autoSpaceDN/>
    </w:pPr>
    <w:rPr>
      <w:kern w:val="2"/>
      <w14:ligatures w14:val="standardContextual"/>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ListTable2-Accent5">
    <w:name w:val="List Table 2 Accent 5"/>
    <w:basedOn w:val="TableNormal"/>
    <w:uiPriority w:val="47"/>
    <w:rsid w:val="00C73FD9"/>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11">
    <w:name w:val="Grid Table 4 - Accent 11"/>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2">
    <w:name w:val="Grid Table 4 - Accent 12"/>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3">
    <w:name w:val="Grid Table 4 - Accent 13"/>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Grid">
    <w:name w:val="Table Grid"/>
    <w:basedOn w:val="TableNormal"/>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4">
    <w:name w:val="Grid Table 4 - Accent 14"/>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1">
    <w:name w:val="Table Grid1"/>
    <w:basedOn w:val="TableNormal"/>
    <w:next w:val="TableGrid"/>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C2198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itleNTP">
    <w:name w:val="Title NTP"/>
    <w:basedOn w:val="Normal"/>
    <w:link w:val="TitleNTPChar"/>
    <w:uiPriority w:val="1"/>
    <w:qFormat/>
    <w:rsid w:val="004266E0"/>
    <w:pPr>
      <w:tabs>
        <w:tab w:val="left" w:pos="100"/>
        <w:tab w:val="left" w:pos="8409"/>
      </w:tabs>
      <w:spacing w:before="2640"/>
      <w:jc w:val="center"/>
    </w:pPr>
    <w:rPr>
      <w:b/>
      <w:color w:val="00529C"/>
      <w:sz w:val="40"/>
    </w:rPr>
  </w:style>
  <w:style w:type="character" w:customStyle="1" w:styleId="TitleNTPChar">
    <w:name w:val="Title NTP Char"/>
    <w:basedOn w:val="DefaultParagraphFont"/>
    <w:link w:val="TitleNTP"/>
    <w:uiPriority w:val="1"/>
    <w:rsid w:val="004266E0"/>
    <w:rPr>
      <w:rFonts w:ascii="Calibri" w:eastAsia="Calibri" w:hAnsi="Calibri" w:cs="Calibri"/>
      <w:b/>
      <w:color w:val="00529C"/>
      <w:sz w:val="40"/>
      <w:lang w:bidi="fa-IR"/>
    </w:rPr>
  </w:style>
  <w:style w:type="paragraph" w:customStyle="1" w:styleId="Heading1NTP">
    <w:name w:val="Heading 1 NTP"/>
    <w:basedOn w:val="Normal"/>
    <w:link w:val="Heading1NTPChar"/>
    <w:uiPriority w:val="1"/>
    <w:qFormat/>
    <w:rsid w:val="004266E0"/>
    <w:pPr>
      <w:keepNext/>
      <w:keepLines/>
      <w:widowControl/>
      <w:autoSpaceDE/>
      <w:autoSpaceDN/>
      <w:spacing w:before="120"/>
      <w:outlineLvl w:val="1"/>
    </w:pPr>
    <w:rPr>
      <w:rFonts w:asciiTheme="minorHAnsi" w:eastAsiaTheme="majorEastAsia" w:hAnsiTheme="minorHAnsi" w:cstheme="minorHAnsi"/>
      <w:b/>
      <w:color w:val="00529C"/>
      <w:sz w:val="28"/>
      <w:szCs w:val="28"/>
    </w:rPr>
  </w:style>
  <w:style w:type="character" w:customStyle="1" w:styleId="Heading1NTPChar">
    <w:name w:val="Heading 1 NTP Char"/>
    <w:basedOn w:val="DefaultParagraphFont"/>
    <w:link w:val="Heading1NTP"/>
    <w:uiPriority w:val="1"/>
    <w:rsid w:val="004266E0"/>
    <w:rPr>
      <w:rFonts w:eastAsiaTheme="majorEastAsia" w:cstheme="minorHAnsi"/>
      <w:b/>
      <w:color w:val="00529C"/>
      <w:sz w:val="28"/>
      <w:szCs w:val="28"/>
    </w:rPr>
  </w:style>
  <w:style w:type="paragraph" w:customStyle="1" w:styleId="Heading2NTP">
    <w:name w:val="Heading 2 NTP"/>
    <w:basedOn w:val="Normal"/>
    <w:link w:val="Heading2NTPChar"/>
    <w:uiPriority w:val="1"/>
    <w:qFormat/>
    <w:rsid w:val="004266E0"/>
    <w:pPr>
      <w:spacing w:before="120"/>
    </w:pPr>
    <w:rPr>
      <w:rFonts w:asciiTheme="minorHAnsi" w:hAnsiTheme="minorHAnsi" w:cstheme="minorHAnsi"/>
      <w:b/>
      <w:color w:val="548DD4" w:themeColor="text2" w:themeTint="99"/>
      <w:sz w:val="26"/>
      <w:szCs w:val="26"/>
    </w:rPr>
  </w:style>
  <w:style w:type="character" w:customStyle="1" w:styleId="Heading2NTPChar">
    <w:name w:val="Heading 2 NTP Char"/>
    <w:basedOn w:val="DefaultParagraphFont"/>
    <w:link w:val="Heading2NTP"/>
    <w:uiPriority w:val="1"/>
    <w:rsid w:val="004266E0"/>
    <w:rPr>
      <w:rFonts w:eastAsia="Calibri" w:cstheme="minorHAnsi"/>
      <w:b/>
      <w:color w:val="548DD4" w:themeColor="text2" w:themeTint="99"/>
      <w:sz w:val="26"/>
      <w:szCs w:val="26"/>
      <w:lang w:bidi="fa-IR"/>
    </w:rPr>
  </w:style>
  <w:style w:type="character" w:customStyle="1" w:styleId="Heading1Char">
    <w:name w:val="Heading 1 Char"/>
    <w:basedOn w:val="DefaultParagraphFont"/>
    <w:link w:val="Heading1"/>
    <w:uiPriority w:val="9"/>
    <w:rsid w:val="003961C6"/>
    <w:rPr>
      <w:rFonts w:asciiTheme="majorHAnsi" w:eastAsiaTheme="majorEastAsia" w:hAnsiTheme="majorHAnsi" w:cstheme="majorBidi"/>
      <w:color w:val="365F91" w:themeColor="accent1" w:themeShade="BF"/>
      <w:sz w:val="32"/>
      <w:szCs w:val="32"/>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286820">
      <w:bodyDiv w:val="1"/>
      <w:marLeft w:val="0"/>
      <w:marRight w:val="0"/>
      <w:marTop w:val="0"/>
      <w:marBottom w:val="0"/>
      <w:divBdr>
        <w:top w:val="none" w:sz="0" w:space="0" w:color="auto"/>
        <w:left w:val="none" w:sz="0" w:space="0" w:color="auto"/>
        <w:bottom w:val="none" w:sz="0" w:space="0" w:color="auto"/>
        <w:right w:val="none" w:sz="0" w:space="0" w:color="auto"/>
      </w:divBdr>
    </w:div>
    <w:div w:id="255721836">
      <w:bodyDiv w:val="1"/>
      <w:marLeft w:val="0"/>
      <w:marRight w:val="0"/>
      <w:marTop w:val="0"/>
      <w:marBottom w:val="0"/>
      <w:divBdr>
        <w:top w:val="none" w:sz="0" w:space="0" w:color="auto"/>
        <w:left w:val="none" w:sz="0" w:space="0" w:color="auto"/>
        <w:bottom w:val="none" w:sz="0" w:space="0" w:color="auto"/>
        <w:right w:val="none" w:sz="0" w:space="0" w:color="auto"/>
      </w:divBdr>
      <w:divsChild>
        <w:div w:id="1842430286">
          <w:marLeft w:val="187"/>
          <w:marRight w:val="0"/>
          <w:marTop w:val="0"/>
          <w:marBottom w:val="120"/>
          <w:divBdr>
            <w:top w:val="none" w:sz="0" w:space="0" w:color="auto"/>
            <w:left w:val="none" w:sz="0" w:space="0" w:color="auto"/>
            <w:bottom w:val="none" w:sz="0" w:space="0" w:color="auto"/>
            <w:right w:val="none" w:sz="0" w:space="0" w:color="auto"/>
          </w:divBdr>
        </w:div>
        <w:div w:id="997424219">
          <w:marLeft w:val="187"/>
          <w:marRight w:val="0"/>
          <w:marTop w:val="0"/>
          <w:marBottom w:val="120"/>
          <w:divBdr>
            <w:top w:val="none" w:sz="0" w:space="0" w:color="auto"/>
            <w:left w:val="none" w:sz="0" w:space="0" w:color="auto"/>
            <w:bottom w:val="none" w:sz="0" w:space="0" w:color="auto"/>
            <w:right w:val="none" w:sz="0" w:space="0" w:color="auto"/>
          </w:divBdr>
        </w:div>
        <w:div w:id="744306965">
          <w:marLeft w:val="187"/>
          <w:marRight w:val="0"/>
          <w:marTop w:val="0"/>
          <w:marBottom w:val="120"/>
          <w:divBdr>
            <w:top w:val="none" w:sz="0" w:space="0" w:color="auto"/>
            <w:left w:val="none" w:sz="0" w:space="0" w:color="auto"/>
            <w:bottom w:val="none" w:sz="0" w:space="0" w:color="auto"/>
            <w:right w:val="none" w:sz="0" w:space="0" w:color="auto"/>
          </w:divBdr>
        </w:div>
        <w:div w:id="987975967">
          <w:marLeft w:val="187"/>
          <w:marRight w:val="0"/>
          <w:marTop w:val="0"/>
          <w:marBottom w:val="120"/>
          <w:divBdr>
            <w:top w:val="none" w:sz="0" w:space="0" w:color="auto"/>
            <w:left w:val="none" w:sz="0" w:space="0" w:color="auto"/>
            <w:bottom w:val="none" w:sz="0" w:space="0" w:color="auto"/>
            <w:right w:val="none" w:sz="0" w:space="0" w:color="auto"/>
          </w:divBdr>
        </w:div>
        <w:div w:id="20522554">
          <w:marLeft w:val="187"/>
          <w:marRight w:val="0"/>
          <w:marTop w:val="0"/>
          <w:marBottom w:val="120"/>
          <w:divBdr>
            <w:top w:val="none" w:sz="0" w:space="0" w:color="auto"/>
            <w:left w:val="none" w:sz="0" w:space="0" w:color="auto"/>
            <w:bottom w:val="none" w:sz="0" w:space="0" w:color="auto"/>
            <w:right w:val="none" w:sz="0" w:space="0" w:color="auto"/>
          </w:divBdr>
        </w:div>
      </w:divsChild>
    </w:div>
    <w:div w:id="543323972">
      <w:bodyDiv w:val="1"/>
      <w:marLeft w:val="0"/>
      <w:marRight w:val="0"/>
      <w:marTop w:val="0"/>
      <w:marBottom w:val="0"/>
      <w:divBdr>
        <w:top w:val="none" w:sz="0" w:space="0" w:color="auto"/>
        <w:left w:val="none" w:sz="0" w:space="0" w:color="auto"/>
        <w:bottom w:val="none" w:sz="0" w:space="0" w:color="auto"/>
        <w:right w:val="none" w:sz="0" w:space="0" w:color="auto"/>
      </w:divBdr>
    </w:div>
    <w:div w:id="592786921">
      <w:bodyDiv w:val="1"/>
      <w:marLeft w:val="0"/>
      <w:marRight w:val="0"/>
      <w:marTop w:val="0"/>
      <w:marBottom w:val="0"/>
      <w:divBdr>
        <w:top w:val="none" w:sz="0" w:space="0" w:color="auto"/>
        <w:left w:val="none" w:sz="0" w:space="0" w:color="auto"/>
        <w:bottom w:val="none" w:sz="0" w:space="0" w:color="auto"/>
        <w:right w:val="none" w:sz="0" w:space="0" w:color="auto"/>
      </w:divBdr>
    </w:div>
    <w:div w:id="613173764">
      <w:bodyDiv w:val="1"/>
      <w:marLeft w:val="0"/>
      <w:marRight w:val="0"/>
      <w:marTop w:val="0"/>
      <w:marBottom w:val="0"/>
      <w:divBdr>
        <w:top w:val="none" w:sz="0" w:space="0" w:color="auto"/>
        <w:left w:val="none" w:sz="0" w:space="0" w:color="auto"/>
        <w:bottom w:val="none" w:sz="0" w:space="0" w:color="auto"/>
        <w:right w:val="none" w:sz="0" w:space="0" w:color="auto"/>
      </w:divBdr>
    </w:div>
    <w:div w:id="614873519">
      <w:bodyDiv w:val="1"/>
      <w:marLeft w:val="0"/>
      <w:marRight w:val="0"/>
      <w:marTop w:val="0"/>
      <w:marBottom w:val="0"/>
      <w:divBdr>
        <w:top w:val="none" w:sz="0" w:space="0" w:color="auto"/>
        <w:left w:val="none" w:sz="0" w:space="0" w:color="auto"/>
        <w:bottom w:val="none" w:sz="0" w:space="0" w:color="auto"/>
        <w:right w:val="none" w:sz="0" w:space="0" w:color="auto"/>
      </w:divBdr>
    </w:div>
    <w:div w:id="619651232">
      <w:bodyDiv w:val="1"/>
      <w:marLeft w:val="0"/>
      <w:marRight w:val="0"/>
      <w:marTop w:val="0"/>
      <w:marBottom w:val="0"/>
      <w:divBdr>
        <w:top w:val="none" w:sz="0" w:space="0" w:color="auto"/>
        <w:left w:val="none" w:sz="0" w:space="0" w:color="auto"/>
        <w:bottom w:val="none" w:sz="0" w:space="0" w:color="auto"/>
        <w:right w:val="none" w:sz="0" w:space="0" w:color="auto"/>
      </w:divBdr>
    </w:div>
    <w:div w:id="721682690">
      <w:bodyDiv w:val="1"/>
      <w:marLeft w:val="0"/>
      <w:marRight w:val="0"/>
      <w:marTop w:val="0"/>
      <w:marBottom w:val="0"/>
      <w:divBdr>
        <w:top w:val="none" w:sz="0" w:space="0" w:color="auto"/>
        <w:left w:val="none" w:sz="0" w:space="0" w:color="auto"/>
        <w:bottom w:val="none" w:sz="0" w:space="0" w:color="auto"/>
        <w:right w:val="none" w:sz="0" w:space="0" w:color="auto"/>
      </w:divBdr>
    </w:div>
    <w:div w:id="851190816">
      <w:bodyDiv w:val="1"/>
      <w:marLeft w:val="0"/>
      <w:marRight w:val="0"/>
      <w:marTop w:val="0"/>
      <w:marBottom w:val="0"/>
      <w:divBdr>
        <w:top w:val="none" w:sz="0" w:space="0" w:color="auto"/>
        <w:left w:val="none" w:sz="0" w:space="0" w:color="auto"/>
        <w:bottom w:val="none" w:sz="0" w:space="0" w:color="auto"/>
        <w:right w:val="none" w:sz="0" w:space="0" w:color="auto"/>
      </w:divBdr>
    </w:div>
    <w:div w:id="1243219605">
      <w:bodyDiv w:val="1"/>
      <w:marLeft w:val="0"/>
      <w:marRight w:val="0"/>
      <w:marTop w:val="0"/>
      <w:marBottom w:val="0"/>
      <w:divBdr>
        <w:top w:val="none" w:sz="0" w:space="0" w:color="auto"/>
        <w:left w:val="none" w:sz="0" w:space="0" w:color="auto"/>
        <w:bottom w:val="none" w:sz="0" w:space="0" w:color="auto"/>
        <w:right w:val="none" w:sz="0" w:space="0" w:color="auto"/>
      </w:divBdr>
      <w:divsChild>
        <w:div w:id="919296842">
          <w:marLeft w:val="0"/>
          <w:marRight w:val="0"/>
          <w:marTop w:val="0"/>
          <w:marBottom w:val="0"/>
          <w:divBdr>
            <w:top w:val="none" w:sz="0" w:space="0" w:color="auto"/>
            <w:left w:val="none" w:sz="0" w:space="0" w:color="auto"/>
            <w:bottom w:val="none" w:sz="0" w:space="0" w:color="auto"/>
            <w:right w:val="none" w:sz="0" w:space="0" w:color="auto"/>
          </w:divBdr>
        </w:div>
      </w:divsChild>
    </w:div>
    <w:div w:id="1294288755">
      <w:bodyDiv w:val="1"/>
      <w:marLeft w:val="0"/>
      <w:marRight w:val="0"/>
      <w:marTop w:val="0"/>
      <w:marBottom w:val="0"/>
      <w:divBdr>
        <w:top w:val="none" w:sz="0" w:space="0" w:color="auto"/>
        <w:left w:val="none" w:sz="0" w:space="0" w:color="auto"/>
        <w:bottom w:val="none" w:sz="0" w:space="0" w:color="auto"/>
        <w:right w:val="none" w:sz="0" w:space="0" w:color="auto"/>
      </w:divBdr>
    </w:div>
    <w:div w:id="1300259060">
      <w:bodyDiv w:val="1"/>
      <w:marLeft w:val="0"/>
      <w:marRight w:val="0"/>
      <w:marTop w:val="0"/>
      <w:marBottom w:val="0"/>
      <w:divBdr>
        <w:top w:val="none" w:sz="0" w:space="0" w:color="auto"/>
        <w:left w:val="none" w:sz="0" w:space="0" w:color="auto"/>
        <w:bottom w:val="none" w:sz="0" w:space="0" w:color="auto"/>
        <w:right w:val="none" w:sz="0" w:space="0" w:color="auto"/>
      </w:divBdr>
      <w:divsChild>
        <w:div w:id="1764522439">
          <w:marLeft w:val="173"/>
          <w:marRight w:val="0"/>
          <w:marTop w:val="0"/>
          <w:marBottom w:val="120"/>
          <w:divBdr>
            <w:top w:val="none" w:sz="0" w:space="0" w:color="auto"/>
            <w:left w:val="none" w:sz="0" w:space="0" w:color="auto"/>
            <w:bottom w:val="none" w:sz="0" w:space="0" w:color="auto"/>
            <w:right w:val="none" w:sz="0" w:space="0" w:color="auto"/>
          </w:divBdr>
        </w:div>
        <w:div w:id="1824077479">
          <w:marLeft w:val="173"/>
          <w:marRight w:val="0"/>
          <w:marTop w:val="0"/>
          <w:marBottom w:val="120"/>
          <w:divBdr>
            <w:top w:val="none" w:sz="0" w:space="0" w:color="auto"/>
            <w:left w:val="none" w:sz="0" w:space="0" w:color="auto"/>
            <w:bottom w:val="none" w:sz="0" w:space="0" w:color="auto"/>
            <w:right w:val="none" w:sz="0" w:space="0" w:color="auto"/>
          </w:divBdr>
        </w:div>
        <w:div w:id="1915777495">
          <w:marLeft w:val="173"/>
          <w:marRight w:val="0"/>
          <w:marTop w:val="0"/>
          <w:marBottom w:val="120"/>
          <w:divBdr>
            <w:top w:val="none" w:sz="0" w:space="0" w:color="auto"/>
            <w:left w:val="none" w:sz="0" w:space="0" w:color="auto"/>
            <w:bottom w:val="none" w:sz="0" w:space="0" w:color="auto"/>
            <w:right w:val="none" w:sz="0" w:space="0" w:color="auto"/>
          </w:divBdr>
        </w:div>
        <w:div w:id="863596427">
          <w:marLeft w:val="446"/>
          <w:marRight w:val="0"/>
          <w:marTop w:val="0"/>
          <w:marBottom w:val="120"/>
          <w:divBdr>
            <w:top w:val="none" w:sz="0" w:space="0" w:color="auto"/>
            <w:left w:val="none" w:sz="0" w:space="0" w:color="auto"/>
            <w:bottom w:val="none" w:sz="0" w:space="0" w:color="auto"/>
            <w:right w:val="none" w:sz="0" w:space="0" w:color="auto"/>
          </w:divBdr>
        </w:div>
        <w:div w:id="802431408">
          <w:marLeft w:val="446"/>
          <w:marRight w:val="0"/>
          <w:marTop w:val="0"/>
          <w:marBottom w:val="120"/>
          <w:divBdr>
            <w:top w:val="none" w:sz="0" w:space="0" w:color="auto"/>
            <w:left w:val="none" w:sz="0" w:space="0" w:color="auto"/>
            <w:bottom w:val="none" w:sz="0" w:space="0" w:color="auto"/>
            <w:right w:val="none" w:sz="0" w:space="0" w:color="auto"/>
          </w:divBdr>
        </w:div>
        <w:div w:id="1688407070">
          <w:marLeft w:val="446"/>
          <w:marRight w:val="0"/>
          <w:marTop w:val="0"/>
          <w:marBottom w:val="120"/>
          <w:divBdr>
            <w:top w:val="none" w:sz="0" w:space="0" w:color="auto"/>
            <w:left w:val="none" w:sz="0" w:space="0" w:color="auto"/>
            <w:bottom w:val="none" w:sz="0" w:space="0" w:color="auto"/>
            <w:right w:val="none" w:sz="0" w:space="0" w:color="auto"/>
          </w:divBdr>
        </w:div>
        <w:div w:id="812479095">
          <w:marLeft w:val="446"/>
          <w:marRight w:val="0"/>
          <w:marTop w:val="0"/>
          <w:marBottom w:val="120"/>
          <w:divBdr>
            <w:top w:val="none" w:sz="0" w:space="0" w:color="auto"/>
            <w:left w:val="none" w:sz="0" w:space="0" w:color="auto"/>
            <w:bottom w:val="none" w:sz="0" w:space="0" w:color="auto"/>
            <w:right w:val="none" w:sz="0" w:space="0" w:color="auto"/>
          </w:divBdr>
        </w:div>
        <w:div w:id="116291097">
          <w:marLeft w:val="446"/>
          <w:marRight w:val="0"/>
          <w:marTop w:val="0"/>
          <w:marBottom w:val="120"/>
          <w:divBdr>
            <w:top w:val="none" w:sz="0" w:space="0" w:color="auto"/>
            <w:left w:val="none" w:sz="0" w:space="0" w:color="auto"/>
            <w:bottom w:val="none" w:sz="0" w:space="0" w:color="auto"/>
            <w:right w:val="none" w:sz="0" w:space="0" w:color="auto"/>
          </w:divBdr>
        </w:div>
      </w:divsChild>
    </w:div>
    <w:div w:id="1419250270">
      <w:bodyDiv w:val="1"/>
      <w:marLeft w:val="0"/>
      <w:marRight w:val="0"/>
      <w:marTop w:val="0"/>
      <w:marBottom w:val="0"/>
      <w:divBdr>
        <w:top w:val="none" w:sz="0" w:space="0" w:color="auto"/>
        <w:left w:val="none" w:sz="0" w:space="0" w:color="auto"/>
        <w:bottom w:val="none" w:sz="0" w:space="0" w:color="auto"/>
        <w:right w:val="none" w:sz="0" w:space="0" w:color="auto"/>
      </w:divBdr>
    </w:div>
    <w:div w:id="1442454344">
      <w:bodyDiv w:val="1"/>
      <w:marLeft w:val="0"/>
      <w:marRight w:val="0"/>
      <w:marTop w:val="0"/>
      <w:marBottom w:val="0"/>
      <w:divBdr>
        <w:top w:val="none" w:sz="0" w:space="0" w:color="auto"/>
        <w:left w:val="none" w:sz="0" w:space="0" w:color="auto"/>
        <w:bottom w:val="none" w:sz="0" w:space="0" w:color="auto"/>
        <w:right w:val="none" w:sz="0" w:space="0" w:color="auto"/>
      </w:divBdr>
    </w:div>
    <w:div w:id="1562668184">
      <w:bodyDiv w:val="1"/>
      <w:marLeft w:val="0"/>
      <w:marRight w:val="0"/>
      <w:marTop w:val="0"/>
      <w:marBottom w:val="0"/>
      <w:divBdr>
        <w:top w:val="none" w:sz="0" w:space="0" w:color="auto"/>
        <w:left w:val="none" w:sz="0" w:space="0" w:color="auto"/>
        <w:bottom w:val="none" w:sz="0" w:space="0" w:color="auto"/>
        <w:right w:val="none" w:sz="0" w:space="0" w:color="auto"/>
      </w:divBdr>
    </w:div>
    <w:div w:id="1564872679">
      <w:bodyDiv w:val="1"/>
      <w:marLeft w:val="0"/>
      <w:marRight w:val="0"/>
      <w:marTop w:val="0"/>
      <w:marBottom w:val="0"/>
      <w:divBdr>
        <w:top w:val="none" w:sz="0" w:space="0" w:color="auto"/>
        <w:left w:val="none" w:sz="0" w:space="0" w:color="auto"/>
        <w:bottom w:val="none" w:sz="0" w:space="0" w:color="auto"/>
        <w:right w:val="none" w:sz="0" w:space="0" w:color="auto"/>
      </w:divBdr>
    </w:div>
    <w:div w:id="1633048814">
      <w:bodyDiv w:val="1"/>
      <w:marLeft w:val="0"/>
      <w:marRight w:val="0"/>
      <w:marTop w:val="0"/>
      <w:marBottom w:val="0"/>
      <w:divBdr>
        <w:top w:val="none" w:sz="0" w:space="0" w:color="auto"/>
        <w:left w:val="none" w:sz="0" w:space="0" w:color="auto"/>
        <w:bottom w:val="none" w:sz="0" w:space="0" w:color="auto"/>
        <w:right w:val="none" w:sz="0" w:space="0" w:color="auto"/>
      </w:divBdr>
    </w:div>
    <w:div w:id="1699888936">
      <w:bodyDiv w:val="1"/>
      <w:marLeft w:val="0"/>
      <w:marRight w:val="0"/>
      <w:marTop w:val="0"/>
      <w:marBottom w:val="0"/>
      <w:divBdr>
        <w:top w:val="none" w:sz="0" w:space="0" w:color="auto"/>
        <w:left w:val="none" w:sz="0" w:space="0" w:color="auto"/>
        <w:bottom w:val="none" w:sz="0" w:space="0" w:color="auto"/>
        <w:right w:val="none" w:sz="0" w:space="0" w:color="auto"/>
      </w:divBdr>
    </w:div>
    <w:div w:id="1782142294">
      <w:bodyDiv w:val="1"/>
      <w:marLeft w:val="0"/>
      <w:marRight w:val="0"/>
      <w:marTop w:val="0"/>
      <w:marBottom w:val="0"/>
      <w:divBdr>
        <w:top w:val="none" w:sz="0" w:space="0" w:color="auto"/>
        <w:left w:val="none" w:sz="0" w:space="0" w:color="auto"/>
        <w:bottom w:val="none" w:sz="0" w:space="0" w:color="auto"/>
        <w:right w:val="none" w:sz="0" w:space="0" w:color="auto"/>
      </w:divBdr>
    </w:div>
    <w:div w:id="1913656908">
      <w:bodyDiv w:val="1"/>
      <w:marLeft w:val="0"/>
      <w:marRight w:val="0"/>
      <w:marTop w:val="0"/>
      <w:marBottom w:val="0"/>
      <w:divBdr>
        <w:top w:val="none" w:sz="0" w:space="0" w:color="auto"/>
        <w:left w:val="none" w:sz="0" w:space="0" w:color="auto"/>
        <w:bottom w:val="none" w:sz="0" w:space="0" w:color="auto"/>
        <w:right w:val="none" w:sz="0" w:space="0" w:color="auto"/>
      </w:divBdr>
    </w:div>
    <w:div w:id="1935160484">
      <w:bodyDiv w:val="1"/>
      <w:marLeft w:val="0"/>
      <w:marRight w:val="0"/>
      <w:marTop w:val="0"/>
      <w:marBottom w:val="0"/>
      <w:divBdr>
        <w:top w:val="none" w:sz="0" w:space="0" w:color="auto"/>
        <w:left w:val="none" w:sz="0" w:space="0" w:color="auto"/>
        <w:bottom w:val="none" w:sz="0" w:space="0" w:color="auto"/>
        <w:right w:val="none" w:sz="0" w:space="0" w:color="auto"/>
      </w:divBdr>
    </w:div>
    <w:div w:id="2018846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plan-compar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care-compar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D1C175FCA24DE40AB3F308194DEC429" ma:contentTypeVersion="19" ma:contentTypeDescription="Create a new document." ma:contentTypeScope="" ma:versionID="996ba1c482c0226ab377ca032e001d02">
  <xsd:schema xmlns:xsd="http://www.w3.org/2001/XMLSchema" xmlns:xs="http://www.w3.org/2001/XMLSchema" xmlns:p="http://schemas.microsoft.com/office/2006/metadata/properties" xmlns:ns2="5b56ea1a-d7a8-4108-bd48-b9bc8352bb84" xmlns:ns3="d1f4259d-3c17-4a13-b9c7-89319a6eeb97" targetNamespace="http://schemas.microsoft.com/office/2006/metadata/properties" ma:root="true" ma:fieldsID="8558aa5bbadd4fb5dcf6f8bebbc25466" ns2:_="" ns3:_="">
    <xsd:import namespace="5b56ea1a-d7a8-4108-bd48-b9bc8352bb84"/>
    <xsd:import namespace="d1f4259d-3c17-4a13-b9c7-89319a6eeb9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3:SharedWithUsers" minOccurs="0"/>
                <xsd:element ref="ns3:SharedWithDetails" minOccurs="0"/>
                <xsd:element ref="ns2:DateandTim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56ea1a-d7a8-4108-bd48-b9bc8352b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48c427d-34c0-4c13-a893-fc79ee00c850" ma:termSetId="09814cd3-568e-fe90-9814-8d621ff8fb84" ma:anchorId="fba54fb3-c3e1-fe81-a776-ca4b69148c4d" ma:open="true" ma:isKeyword="false">
      <xsd:complexType>
        <xsd:sequence>
          <xsd:element ref="pc:Terms" minOccurs="0" maxOccurs="1"/>
        </xsd:sequence>
      </xsd:complexType>
    </xsd:element>
    <xsd:element name="DateandTime" ma:index="23" nillable="true" ma:displayName="Date and Time" ma:format="DateTime" ma:internalName="DateandTime">
      <xsd:simpleType>
        <xsd:restriction base="dms:DateTime"/>
      </xsd:simple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f4259d-3c17-4a13-b9c7-89319a6eeb9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94e3659-56bd-4940-bfdc-6cf5fa2513f3}" ma:internalName="TaxCatchAll" ma:showField="CatchAllData" ma:web="d1f4259d-3c17-4a13-b9c7-89319a6eeb9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d1f4259d-3c17-4a13-b9c7-89319a6eeb97" xsi:nil="true"/>
    <DateandTime xmlns="5b56ea1a-d7a8-4108-bd48-b9bc8352bb84" xsi:nil="true"/>
    <lcf76f155ced4ddcb4097134ff3c332f xmlns="5b56ea1a-d7a8-4108-bd48-b9bc8352bb8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EB19B7-93A5-481B-A53A-908A70A4F6E9}">
  <ds:schemaRefs>
    <ds:schemaRef ds:uri="http://schemas.microsoft.com/sharepoint/v3/contenttype/forms"/>
  </ds:schemaRefs>
</ds:datastoreItem>
</file>

<file path=customXml/itemProps2.xml><?xml version="1.0" encoding="utf-8"?>
<ds:datastoreItem xmlns:ds="http://schemas.openxmlformats.org/officeDocument/2006/customXml" ds:itemID="{FC1AFFE7-23E4-4DBC-96BE-48F833820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56ea1a-d7a8-4108-bd48-b9bc8352bb84"/>
    <ds:schemaRef ds:uri="d1f4259d-3c17-4a13-b9c7-89319a6ee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F8C64A-930F-46D6-9DF6-F2B4CCAF753B}">
  <ds:schemaRefs>
    <ds:schemaRef ds:uri="http://schemas.openxmlformats.org/officeDocument/2006/bibliography"/>
  </ds:schemaRefs>
</ds:datastoreItem>
</file>

<file path=customXml/itemProps4.xml><?xml version="1.0" encoding="utf-8"?>
<ds:datastoreItem xmlns:ds="http://schemas.openxmlformats.org/officeDocument/2006/customXml" ds:itemID="{736E44B5-CB26-4989-A3D5-B3449A543ABA}">
  <ds:schemaRefs>
    <ds:schemaRef ds:uri="http://schemas.microsoft.com/office/2006/metadata/properties"/>
    <ds:schemaRef ds:uri="http://schemas.microsoft.com/office/infopath/2007/PartnerControls"/>
    <ds:schemaRef ds:uri="d1f4259d-3c17-4a13-b9c7-89319a6eeb97"/>
    <ds:schemaRef ds:uri="5b56ea1a-d7a8-4108-bd48-b9bc8352bb84"/>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1497</Words>
  <Characters>8533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2019-2020 Standard Drug Costs</vt:lpstr>
    </vt:vector>
  </TitlesOfParts>
  <Company>CMS</Company>
  <LinksUpToDate>false</LinksUpToDate>
  <CharactersWithSpaces>10010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 Standard Drug Costs</dc:title>
  <dc:subject>2019 and 2020 Drug Costs</dc:subject>
  <dc:creator>National Training Program</dc:creator>
  <cp:keywords>Drug costs</cp:keywords>
  <cp:lastModifiedBy>DE</cp:lastModifiedBy>
  <cp:revision>15</cp:revision>
  <dcterms:created xsi:type="dcterms:W3CDTF">2024-11-13T20:37:00Z</dcterms:created>
  <dcterms:modified xsi:type="dcterms:W3CDTF">2024-12-18T22:33:00Z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2020-01-14T00:00:00Z</vt:filetime>
  </property>
  <property fmtid="{D5CDD505-2E9C-101B-9397-08002B2CF9AE}" pid="3" name="Creator">
    <vt:lpwstr>Acrobat PDFMaker 15 for Word</vt:lpwstr>
  </property>
  <property fmtid="{D5CDD505-2E9C-101B-9397-08002B2CF9AE}" pid="4" name="LastSaved">
    <vt:filetime>2020-10-27T00:00:00Z</vt:filetime>
  </property>
  <property fmtid="{D5CDD505-2E9C-101B-9397-08002B2CF9AE}" pid="5" name="ContentTypeId">
    <vt:lpwstr>0x0101000D1C175FCA24DE40AB3F308194DEC429</vt:lpwstr>
  </property>
</Properties>
</file>