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ind w:left="100" w:firstLine="800"/>
        <w:rPr>
          <w:b/>
          <w:color w:val="00529C"/>
          <w:sz w:val="40"/>
        </w:rPr>
      </w:pPr>
      <w:bookmarkStart w:id="0" w:name="_Hlk77258187"/>
      <w:bookmarkStart w:id="1" w:name="_Hlk77258164"/>
    </w:p>
    <w:p w14:paraId="60BF3971" w14:textId="6BAFD2C6" w:rsidR="00C21983" w:rsidRPr="00131C6F" w:rsidRDefault="00C21983" w:rsidP="00AD1A9D">
      <w:pPr>
        <w:pStyle w:val="TitleNTP"/>
        <w:spacing w:before="2520"/>
        <w:rPr>
          <w:sz w:val="42"/>
          <w:szCs w:val="42"/>
        </w:rPr>
      </w:pPr>
      <w:r w:rsidRPr="00131C6F">
        <w:rPr>
          <w:sz w:val="42"/>
          <w:szCs w:val="42"/>
        </w:rPr>
        <w:t>2025 মেডিকেয়ারের অর্থ</w:t>
      </w:r>
    </w:p>
    <w:p w14:paraId="18A6F245" w14:textId="77777777" w:rsidR="00C21983" w:rsidRPr="00131C6F" w:rsidRDefault="00C21983" w:rsidP="004B1D44">
      <w:pPr>
        <w:pStyle w:val="Heading1"/>
        <w:rPr>
          <w:rFonts w:asciiTheme="minorHAnsi" w:hAnsiTheme="minorHAnsi" w:cstheme="minorHAnsi"/>
          <w:b/>
          <w:bCs/>
          <w:color w:val="00529C"/>
          <w:sz w:val="30"/>
          <w:szCs w:val="30"/>
        </w:rPr>
      </w:pPr>
      <w:r w:rsidRPr="00131C6F">
        <w:rPr>
          <w:rFonts w:asciiTheme="minorHAnsi" w:hAnsiTheme="minorHAnsi"/>
          <w:b/>
          <w:color w:val="00529C"/>
          <w:sz w:val="30"/>
          <w:szCs w:val="30"/>
        </w:rPr>
        <w:t>মেডিকেয়ার পার্ট A (হাসপাতাল বীমা)-এর খরচ</w:t>
      </w:r>
    </w:p>
    <w:p w14:paraId="57A8F5BD" w14:textId="77777777" w:rsidR="00C21983" w:rsidRPr="00131C6F" w:rsidRDefault="00C21983" w:rsidP="004B1D44">
      <w:pPr>
        <w:pStyle w:val="Heading2NTP"/>
        <w:spacing w:before="0" w:after="120"/>
        <w:rPr>
          <w:sz w:val="28"/>
          <w:szCs w:val="28"/>
        </w:rPr>
      </w:pPr>
      <w:r w:rsidRPr="00131C6F">
        <w:rPr>
          <w:sz w:val="28"/>
          <w:szCs w:val="28"/>
        </w:rPr>
        <w:t>মাসিক প্রিমিয়াম:</w:t>
      </w:r>
    </w:p>
    <w:p w14:paraId="07E8481A" w14:textId="2BC3CCEE" w:rsidR="00C21983" w:rsidRPr="00131C6F" w:rsidRDefault="00D532C6" w:rsidP="00131C6F">
      <w:pPr>
        <w:numPr>
          <w:ilvl w:val="0"/>
          <w:numId w:val="38"/>
        </w:numPr>
        <w:spacing w:after="120" w:line="300" w:lineRule="exact"/>
        <w:ind w:left="360" w:right="634" w:hanging="180"/>
        <w:rPr>
          <w:rFonts w:asciiTheme="minorHAnsi" w:hAnsiTheme="minorHAnsi" w:cstheme="minorHAnsi"/>
          <w:b/>
          <w:sz w:val="26"/>
          <w:szCs w:val="26"/>
        </w:rPr>
      </w:pPr>
      <w:bookmarkStart w:id="2" w:name="_Hlk147403112"/>
      <w:r w:rsidRPr="00131C6F">
        <w:rPr>
          <w:rFonts w:asciiTheme="minorHAnsi" w:hAnsiTheme="minorHAnsi"/>
          <w:b/>
          <w:bCs/>
          <w:sz w:val="26"/>
          <w:szCs w:val="26"/>
        </w:rPr>
        <w:t>বেশিরভাগদের জন্য $0</w:t>
      </w:r>
      <w:r w:rsidRPr="00131C6F">
        <w:rPr>
          <w:rFonts w:asciiTheme="minorHAnsi" w:hAnsiTheme="minorHAnsi"/>
          <w:sz w:val="26"/>
          <w:szCs w:val="26"/>
        </w:rPr>
        <w:t xml:space="preserve"> (কারণ তারা বা তাদের স্বামী/স্ত্রী কাজ করার সময় মেডিকেয়ার ট্যাক্স যথেষ্ট পরিমাণে প্রদান করেছিলেন - সাধারণত কমপক্ষে 10 বছর)। আপনি যদি 65 বছরের আগে মেডিকেয়ার পান তাহলে আপনি পার্ট A প্রিমিয়াম দেবেন না। একে কখনও কখনও "প্রিমিয়াম-মুক্ত পার্ট A" বলা হয়।</w:t>
      </w:r>
    </w:p>
    <w:bookmarkEnd w:id="2"/>
    <w:p w14:paraId="7522CB42" w14:textId="77777777" w:rsidR="00C21983" w:rsidRPr="00131C6F" w:rsidRDefault="00C21983" w:rsidP="00131C6F">
      <w:pPr>
        <w:numPr>
          <w:ilvl w:val="0"/>
          <w:numId w:val="38"/>
        </w:numPr>
        <w:spacing w:after="120" w:line="300" w:lineRule="exact"/>
        <w:ind w:left="360" w:right="634" w:hanging="180"/>
        <w:rPr>
          <w:rFonts w:asciiTheme="minorHAnsi" w:hAnsiTheme="minorHAnsi" w:cstheme="minorHAnsi"/>
          <w:bCs/>
          <w:sz w:val="26"/>
          <w:szCs w:val="26"/>
        </w:rPr>
      </w:pPr>
      <w:r w:rsidRPr="00131C6F">
        <w:rPr>
          <w:rFonts w:asciiTheme="minorHAnsi" w:hAnsiTheme="minorHAnsi"/>
          <w:b/>
          <w:bCs/>
          <w:sz w:val="26"/>
          <w:szCs w:val="26"/>
        </w:rPr>
        <w:t>আপনি যদি প্রিমিয়াম-মুক্ত পার্ট A এর জন্য যোগ্যতা অর্জন না করেন</w:t>
      </w:r>
      <w:r w:rsidRPr="00131C6F">
        <w:rPr>
          <w:rFonts w:asciiTheme="minorHAnsi" w:hAnsiTheme="minorHAnsi"/>
          <w:sz w:val="26"/>
          <w:szCs w:val="26"/>
        </w:rPr>
        <w:t xml:space="preserve"> তাহলে আপনি এটি কিনতে পারবেন।</w:t>
      </w:r>
      <w:r w:rsidRPr="00131C6F">
        <w:rPr>
          <w:rFonts w:asciiTheme="minorHAnsi" w:hAnsiTheme="minorHAnsi"/>
          <w:b/>
          <w:sz w:val="26"/>
          <w:szCs w:val="26"/>
        </w:rPr>
        <w:t xml:space="preserve"> </w:t>
      </w:r>
      <w:r w:rsidRPr="00131C6F">
        <w:rPr>
          <w:rFonts w:asciiTheme="minorHAnsi" w:hAnsiTheme="minorHAnsi"/>
          <w:sz w:val="26"/>
          <w:szCs w:val="26"/>
        </w:rPr>
        <w:t>প্রতি মাসে, আপনি যেকোনো একটি প্রিমিয়াম প্রদান করবেন:</w:t>
      </w:r>
    </w:p>
    <w:p w14:paraId="52DC9D8F" w14:textId="5B57C692" w:rsidR="00C21983" w:rsidRPr="00131C6F" w:rsidRDefault="00C21983" w:rsidP="00131C6F">
      <w:pPr>
        <w:numPr>
          <w:ilvl w:val="1"/>
          <w:numId w:val="38"/>
        </w:numPr>
        <w:spacing w:after="120" w:line="300" w:lineRule="exact"/>
        <w:ind w:left="734" w:right="634" w:hanging="187"/>
        <w:rPr>
          <w:rFonts w:asciiTheme="minorHAnsi" w:hAnsiTheme="minorHAnsi" w:cstheme="minorHAnsi"/>
          <w:bCs/>
          <w:sz w:val="26"/>
          <w:szCs w:val="26"/>
        </w:rPr>
      </w:pPr>
      <w:r w:rsidRPr="00131C6F">
        <w:rPr>
          <w:rFonts w:asciiTheme="minorHAnsi" w:hAnsiTheme="minorHAnsi"/>
          <w:b/>
          <w:sz w:val="26"/>
          <w:szCs w:val="26"/>
        </w:rPr>
        <w:t>$285</w:t>
      </w:r>
      <w:r w:rsidRPr="00131C6F">
        <w:rPr>
          <w:rFonts w:asciiTheme="minorHAnsi" w:hAnsiTheme="minorHAnsi"/>
          <w:sz w:val="26"/>
          <w:szCs w:val="26"/>
        </w:rPr>
        <w:t>, যদি 30‒39 ওয়ার্ক কোয়ার্টারের জন্য মেডিকেয়ার ট্যাক্স প্রদান করেন</w:t>
      </w:r>
    </w:p>
    <w:p w14:paraId="74955714" w14:textId="4F6BF079" w:rsidR="00C21983" w:rsidRPr="00131C6F" w:rsidRDefault="00C21983" w:rsidP="00131C6F">
      <w:pPr>
        <w:numPr>
          <w:ilvl w:val="1"/>
          <w:numId w:val="38"/>
        </w:numPr>
        <w:spacing w:after="120" w:line="300" w:lineRule="exact"/>
        <w:ind w:left="720" w:right="634" w:hanging="180"/>
        <w:rPr>
          <w:rFonts w:asciiTheme="minorHAnsi" w:hAnsiTheme="minorHAnsi" w:cstheme="minorHAnsi"/>
          <w:bCs/>
          <w:sz w:val="26"/>
          <w:szCs w:val="26"/>
        </w:rPr>
      </w:pPr>
      <w:r w:rsidRPr="00131C6F">
        <w:rPr>
          <w:rFonts w:asciiTheme="minorHAnsi" w:hAnsiTheme="minorHAnsi"/>
          <w:b/>
          <w:sz w:val="26"/>
          <w:szCs w:val="26"/>
        </w:rPr>
        <w:t>$518</w:t>
      </w:r>
      <w:r w:rsidRPr="00131C6F">
        <w:rPr>
          <w:rFonts w:asciiTheme="minorHAnsi" w:hAnsiTheme="minorHAnsi"/>
          <w:sz w:val="26"/>
          <w:szCs w:val="26"/>
        </w:rPr>
        <w:t>, যদি 30 টির কম ওয়ার্ক কোয়ার্টারের জন্য মেডিকেয়ার ট্যাক্স প্রদান করেন</w:t>
      </w:r>
    </w:p>
    <w:p w14:paraId="203A9C32" w14:textId="77777777" w:rsidR="00C21983" w:rsidRPr="00131C6F" w:rsidRDefault="00C21983" w:rsidP="00131C6F">
      <w:pPr>
        <w:spacing w:line="300" w:lineRule="exact"/>
        <w:ind w:left="547" w:right="634"/>
        <w:rPr>
          <w:rFonts w:asciiTheme="minorHAnsi" w:hAnsiTheme="minorHAnsi" w:cstheme="minorHAnsi"/>
          <w:sz w:val="26"/>
          <w:szCs w:val="26"/>
        </w:rPr>
      </w:pPr>
      <w:r w:rsidRPr="00131C6F">
        <w:rPr>
          <w:rFonts w:asciiTheme="minorHAnsi" w:hAnsiTheme="minorHAnsi"/>
          <w:b/>
          <w:sz w:val="26"/>
          <w:szCs w:val="26"/>
        </w:rPr>
        <w:t>পার্ট A বিলম্বে তালিকাভুক্ত হবার জরিমানা:</w:t>
      </w:r>
      <w:r w:rsidRPr="00131C6F">
        <w:rPr>
          <w:rFonts w:asciiTheme="minorHAnsi" w:hAnsiTheme="minorHAnsi"/>
          <w:sz w:val="26"/>
          <w:szCs w:val="26"/>
        </w:rPr>
        <w:t xml:space="preserve"> আপনি যখন প্রথম মেডিকেয়ারের জন্য যোগ্য হন তখন যদি আপনি এটি না কিনে থাকেন (সাধারণত আপনি যখন 65 বছর বয়সী হন), আপনার মাসিক প্রিমিয়াম 10% বাড়তে পারে। আপনি যত বছর সাইন আপ করেননি তার দ্বিগুণ জরিমানা আপনাকে দিতে হবে।</w:t>
      </w:r>
    </w:p>
    <w:p w14:paraId="67C3B051" w14:textId="77777777" w:rsidR="00C21983" w:rsidRPr="00131C6F" w:rsidRDefault="00C21983" w:rsidP="004B1D44">
      <w:pPr>
        <w:pStyle w:val="Heading2NTP"/>
        <w:spacing w:after="120"/>
        <w:rPr>
          <w:sz w:val="28"/>
          <w:szCs w:val="28"/>
        </w:rPr>
      </w:pPr>
      <w:r w:rsidRPr="00131C6F">
        <w:rPr>
          <w:sz w:val="28"/>
          <w:szCs w:val="28"/>
        </w:rPr>
        <w:t>আপনার যদি মূল মেডিকেয়ার থেকে থাকে তাহলে পার্ট A-এর খরচ লাগবে</w:t>
      </w:r>
    </w:p>
    <w:tbl>
      <w:tblPr>
        <w:tblStyle w:val="GridTable4-Accent11"/>
        <w:tblW w:w="5000" w:type="pct"/>
        <w:tblLook w:val="04A0" w:firstRow="1" w:lastRow="0" w:firstColumn="1" w:lastColumn="0" w:noHBand="0" w:noVBand="1"/>
      </w:tblPr>
      <w:tblGrid>
        <w:gridCol w:w="2426"/>
        <w:gridCol w:w="11964"/>
      </w:tblGrid>
      <w:tr w:rsidR="00C21983" w:rsidRPr="00C21983" w14:paraId="410EC7AF" w14:textId="77777777" w:rsidTr="000C7DC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FB2064" w:rsidRDefault="00C21983" w:rsidP="008A0A54">
            <w:pPr>
              <w:spacing w:before="60"/>
              <w:ind w:right="907"/>
              <w:jc w:val="center"/>
              <w:rPr>
                <w:rFonts w:asciiTheme="minorHAnsi" w:eastAsia="Times New Roman" w:hAnsiTheme="minorHAnsi" w:cstheme="minorHAnsi"/>
                <w:sz w:val="28"/>
                <w:szCs w:val="28"/>
              </w:rPr>
            </w:pPr>
            <w:bookmarkStart w:id="3" w:name="_Hlk88072652"/>
            <w:r w:rsidRPr="00FB2064">
              <w:rPr>
                <w:rFonts w:asciiTheme="minorHAnsi" w:hAnsiTheme="minorHAnsi"/>
                <w:sz w:val="28"/>
                <w:szCs w:val="28"/>
              </w:rPr>
              <w:t>মূল্য</w:t>
            </w:r>
          </w:p>
        </w:tc>
        <w:tc>
          <w:tcPr>
            <w:tcW w:w="4157" w:type="pct"/>
            <w:vAlign w:val="center"/>
          </w:tcPr>
          <w:p w14:paraId="6E5EAC8E" w14:textId="77777777" w:rsidR="00C21983" w:rsidRPr="00FB2064" w:rsidRDefault="00C21983" w:rsidP="008A0A54">
            <w:pPr>
              <w:spacing w:before="60"/>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sidRPr="00FB2064">
              <w:rPr>
                <w:rFonts w:asciiTheme="minorHAnsi" w:hAnsiTheme="minorHAnsi"/>
                <w:sz w:val="28"/>
                <w:szCs w:val="28"/>
              </w:rPr>
              <w:t>আপনি পরিশোধ করুন</w:t>
            </w:r>
          </w:p>
        </w:tc>
      </w:tr>
      <w:tr w:rsidR="00C21983" w:rsidRPr="00C21983" w14:paraId="58663BBE"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131C6F" w:rsidRDefault="00C21983" w:rsidP="00131C6F">
            <w:pPr>
              <w:spacing w:line="300" w:lineRule="exact"/>
              <w:rPr>
                <w:rFonts w:asciiTheme="minorHAnsi" w:eastAsia="Times New Roman" w:hAnsiTheme="minorHAnsi" w:cstheme="minorHAnsi"/>
                <w:sz w:val="26"/>
                <w:szCs w:val="26"/>
              </w:rPr>
            </w:pPr>
            <w:r w:rsidRPr="00131C6F">
              <w:rPr>
                <w:rFonts w:asciiTheme="minorHAnsi" w:hAnsiTheme="minorHAnsi"/>
                <w:sz w:val="26"/>
                <w:szCs w:val="26"/>
              </w:rPr>
              <w:t>পার্ট A কর্তনযোগ্য</w:t>
            </w:r>
          </w:p>
        </w:tc>
        <w:tc>
          <w:tcPr>
            <w:tcW w:w="4157" w:type="pct"/>
          </w:tcPr>
          <w:p w14:paraId="15B19322" w14:textId="6B423862" w:rsidR="00C21983" w:rsidRPr="00131C6F" w:rsidRDefault="00C21983" w:rsidP="00131C6F">
            <w:pPr>
              <w:spacing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মূল মেডিকেয়ার প্রদান শুরু হওয়ার আগে প্রতিটি হাসপাতালে ভর্তির বেনিফিট পিরিয়ডের জন্য $ 1,676। এক বছরে আপনার বেনিফিট পিরিয়ডের সংখ্যার কোনো সীমা নেই। এর অর্থ হলো আপনি বছরে একাধিকবার কর্তনযোগ্য অর্থ প্রদান করতে পারেন।</w:t>
            </w:r>
          </w:p>
        </w:tc>
      </w:tr>
      <w:tr w:rsidR="00C21983" w:rsidRPr="00C21983"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131C6F" w:rsidRDefault="00C21983" w:rsidP="00131C6F">
            <w:pPr>
              <w:spacing w:before="120" w:line="300" w:lineRule="exact"/>
              <w:rPr>
                <w:rFonts w:asciiTheme="minorHAnsi" w:eastAsia="Times New Roman" w:hAnsiTheme="minorHAnsi" w:cstheme="minorHAnsi"/>
                <w:sz w:val="26"/>
                <w:szCs w:val="26"/>
              </w:rPr>
            </w:pPr>
            <w:r w:rsidRPr="00131C6F">
              <w:rPr>
                <w:rFonts w:asciiTheme="minorHAnsi" w:hAnsiTheme="minorHAnsi"/>
                <w:sz w:val="26"/>
                <w:szCs w:val="26"/>
              </w:rPr>
              <w:t>হাসপাতালে ভর্তি থাকা</w:t>
            </w:r>
          </w:p>
        </w:tc>
        <w:tc>
          <w:tcPr>
            <w:tcW w:w="4157" w:type="pct"/>
          </w:tcPr>
          <w:p w14:paraId="04803252" w14:textId="20827F34" w:rsidR="00C21983" w:rsidRPr="00131C6F" w:rsidRDefault="00C21983" w:rsidP="00131C6F">
            <w:pPr>
              <w:numPr>
                <w:ilvl w:val="0"/>
                <w:numId w:val="29"/>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1–60 দিন: আপনার পার্ট A কর্তনযোগ্য অর্থ প্রদানের পরে $0।</w:t>
            </w:r>
          </w:p>
          <w:p w14:paraId="451721DF" w14:textId="1438AC80" w:rsidR="00C21983" w:rsidRPr="00131C6F" w:rsidRDefault="00C21983" w:rsidP="00131C6F">
            <w:pPr>
              <w:numPr>
                <w:ilvl w:val="0"/>
                <w:numId w:val="29"/>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61–90 দিন: $419 প্রতিদিন।</w:t>
            </w:r>
          </w:p>
          <w:p w14:paraId="237B36B0" w14:textId="0E85A6AD" w:rsidR="00C21983" w:rsidRPr="00131C6F" w:rsidRDefault="00C21983" w:rsidP="00131C6F">
            <w:pPr>
              <w:numPr>
                <w:ilvl w:val="0"/>
                <w:numId w:val="29"/>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90 দিন পর: আপনার 60 দিন লাইফটাইম রিজার্ভ ব্যবহার করাকালীন প্রতিদিন $838।</w:t>
            </w:r>
          </w:p>
          <w:p w14:paraId="7C19E60E" w14:textId="60125A27" w:rsidR="00D532C6" w:rsidRPr="00131C6F" w:rsidRDefault="00D532C6" w:rsidP="00131C6F">
            <w:pPr>
              <w:pStyle w:val="ListParagraph"/>
              <w:numPr>
                <w:ilvl w:val="0"/>
                <w:numId w:val="29"/>
              </w:numPr>
              <w:spacing w:line="300" w:lineRule="exact"/>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150 দিন পর: আপনাকে সকল খরচ বহন করতে হবে।</w:t>
            </w:r>
          </w:p>
          <w:p w14:paraId="65E39154" w14:textId="77777777"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b/>
                <w:sz w:val="26"/>
                <w:szCs w:val="26"/>
              </w:rPr>
              <w:lastRenderedPageBreak/>
              <w:t>নোট:</w:t>
            </w:r>
            <w:r w:rsidRPr="00131C6F">
              <w:rPr>
                <w:rFonts w:asciiTheme="minorHAnsi" w:hAnsiTheme="minorHAnsi"/>
                <w:sz w:val="26"/>
                <w:szCs w:val="26"/>
              </w:rPr>
              <w:t xml:space="preserve"> আপনাকে প্রাইভেট-ডিউটি নার্সিং, আপনার রুমে টেলিভিশন বা ফোন (যদি এই আইটেমের জন্য পৃথক চার্জ থাকে), ব্যক্তিগত পরিচর্যার আইটেম (রেজার বা স্লিপার মোজা) বা ব্যক্তিগত রুমের জন্য অর্থ প্রদান করতে হবে, যদি না চিকিত্সার জন্য প্রয়োজন হয়।</w:t>
            </w:r>
          </w:p>
        </w:tc>
      </w:tr>
      <w:tr w:rsidR="00C21983" w:rsidRPr="00C21983"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131C6F" w:rsidRDefault="00C21983" w:rsidP="00131C6F">
            <w:pPr>
              <w:spacing w:before="120" w:line="300" w:lineRule="exact"/>
              <w:rPr>
                <w:rFonts w:asciiTheme="minorHAnsi" w:eastAsia="Times New Roman" w:hAnsiTheme="minorHAnsi" w:cstheme="minorHAnsi"/>
                <w:sz w:val="26"/>
                <w:szCs w:val="26"/>
              </w:rPr>
            </w:pPr>
            <w:r w:rsidRPr="00131C6F">
              <w:rPr>
                <w:rFonts w:asciiTheme="minorHAnsi" w:hAnsiTheme="minorHAnsi"/>
                <w:sz w:val="26"/>
                <w:szCs w:val="26"/>
              </w:rPr>
              <w:lastRenderedPageBreak/>
              <w:t>হাসপাতালের মানসিক আবাসিক রোগীর থাকা</w:t>
            </w:r>
          </w:p>
        </w:tc>
        <w:tc>
          <w:tcPr>
            <w:tcW w:w="4157" w:type="pct"/>
          </w:tcPr>
          <w:p w14:paraId="337B12C4" w14:textId="44976C42" w:rsidR="00C21983" w:rsidRPr="00131C6F" w:rsidRDefault="00C21983" w:rsidP="00131C6F">
            <w:pPr>
              <w:spacing w:before="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 যদি কোনো সাধারণ বা মানসিক হাসপাতালের রোগী হন তাহলে আপনি আপনার থাকার সময় সরবরাহকারীদের কাছ থেকে প্রাপ্ত মানসিক স্বাস্থ্য পরিষেবার জন্য মেডিকেয়ার-অনুমোদিত পরিমাণের 20% প্রদান করবেন।</w:t>
            </w:r>
          </w:p>
          <w:p w14:paraId="138BBF99" w14:textId="77777777"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b/>
                <w:sz w:val="26"/>
                <w:szCs w:val="26"/>
              </w:rPr>
              <w:t>নোট:</w:t>
            </w:r>
            <w:r w:rsidRPr="00131C6F">
              <w:rPr>
                <w:rFonts w:asciiTheme="minorHAnsi" w:hAnsiTheme="minorHAnsi"/>
                <w:sz w:val="26"/>
                <w:szCs w:val="26"/>
              </w:rPr>
              <w:t xml:space="preserve"> আপনি যদি কোনো মানসিক হাসপাতালে পরিষেবা পেয়ে থাকেন তাহলে মনে রাখবেন যে পার্ট A কেবল আপনার জীবদ্দশায় 190 দিনের ইনপেশেন্ট সাইকিয়াট্রিক কেয়ারের জন্য অর্থ প্রদান করবে।</w:t>
            </w:r>
          </w:p>
        </w:tc>
      </w:tr>
      <w:tr w:rsidR="00C21983" w:rsidRPr="00C21983" w14:paraId="213ACD6B" w14:textId="77777777" w:rsidTr="000C7DC0">
        <w:trPr>
          <w:trHeight w:val="998"/>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131C6F" w:rsidRDefault="00C21983" w:rsidP="00131C6F">
            <w:pPr>
              <w:spacing w:before="120" w:line="300" w:lineRule="exact"/>
              <w:rPr>
                <w:rFonts w:asciiTheme="minorHAnsi" w:eastAsia="Times New Roman" w:hAnsiTheme="minorHAnsi" w:cstheme="minorHAnsi"/>
                <w:sz w:val="26"/>
                <w:szCs w:val="26"/>
              </w:rPr>
            </w:pPr>
            <w:r w:rsidRPr="00131C6F">
              <w:rPr>
                <w:rFonts w:asciiTheme="minorHAnsi" w:hAnsiTheme="minorHAnsi"/>
                <w:sz w:val="26"/>
                <w:szCs w:val="26"/>
              </w:rPr>
              <w:t>দক্ষ নার্সিং সুবিধাসহ ভর্তি</w:t>
            </w:r>
          </w:p>
        </w:tc>
        <w:tc>
          <w:tcPr>
            <w:tcW w:w="4157" w:type="pct"/>
          </w:tcPr>
          <w:p w14:paraId="16A33991" w14:textId="1B998337" w:rsidR="00C21983" w:rsidRPr="00131C6F" w:rsidRDefault="00C21983" w:rsidP="00131C6F">
            <w:pPr>
              <w:numPr>
                <w:ilvl w:val="0"/>
                <w:numId w:val="30"/>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1–20 দিন: $0।</w:t>
            </w:r>
          </w:p>
          <w:p w14:paraId="0EE42494" w14:textId="3A8D2D3E" w:rsidR="00C21983" w:rsidRPr="00131C6F" w:rsidRDefault="00C21983" w:rsidP="00131C6F">
            <w:pPr>
              <w:numPr>
                <w:ilvl w:val="0"/>
                <w:numId w:val="30"/>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21–100 দিন: $209.50 প্রতিদিন।</w:t>
            </w:r>
          </w:p>
          <w:p w14:paraId="615BFE62" w14:textId="3280B199" w:rsidR="00C21983" w:rsidRPr="00131C6F" w:rsidRDefault="00C21983" w:rsidP="00131C6F">
            <w:pPr>
              <w:numPr>
                <w:ilvl w:val="0"/>
                <w:numId w:val="30"/>
              </w:numPr>
              <w:spacing w:before="120" w:after="120" w:line="300" w:lineRule="exact"/>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101 দিন এবং এর অধিক: আপনাকে সকল খরচ বহন করতে হবে।</w:t>
            </w:r>
          </w:p>
        </w:tc>
      </w:tr>
      <w:tr w:rsidR="00C21983" w:rsidRPr="00C21983" w14:paraId="767769FC" w14:textId="77777777" w:rsidTr="00131C6F">
        <w:trPr>
          <w:cnfStyle w:val="000000100000" w:firstRow="0" w:lastRow="0" w:firstColumn="0" w:lastColumn="0" w:oddVBand="0" w:evenVBand="0" w:oddHBand="1" w:evenHBand="0" w:firstRowFirstColumn="0" w:firstRowLastColumn="0" w:lastRowFirstColumn="0" w:lastRowLastColumn="0"/>
          <w:trHeight w:val="809"/>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131C6F" w:rsidRDefault="00C21983" w:rsidP="00131C6F">
            <w:pPr>
              <w:spacing w:before="120" w:line="300" w:lineRule="exact"/>
              <w:rPr>
                <w:rFonts w:asciiTheme="minorHAnsi" w:eastAsia="Times New Roman" w:hAnsiTheme="minorHAnsi" w:cstheme="minorHAnsi"/>
                <w:sz w:val="26"/>
                <w:szCs w:val="26"/>
              </w:rPr>
            </w:pPr>
            <w:r w:rsidRPr="00131C6F">
              <w:rPr>
                <w:rFonts w:asciiTheme="minorHAnsi" w:hAnsiTheme="minorHAnsi"/>
                <w:sz w:val="26"/>
                <w:szCs w:val="26"/>
              </w:rPr>
              <w:t>হোম হেলথ কেয়ার (ঘরে স্বাস্থ্যসেবা)</w:t>
            </w:r>
          </w:p>
        </w:tc>
        <w:tc>
          <w:tcPr>
            <w:tcW w:w="4157" w:type="pct"/>
          </w:tcPr>
          <w:p w14:paraId="3109AE8D" w14:textId="3FF0B54A" w:rsidR="00C21983" w:rsidRPr="00131C6F" w:rsidRDefault="00C21983" w:rsidP="00131C6F">
            <w:pPr>
              <w:numPr>
                <w:ilvl w:val="0"/>
                <w:numId w:val="31"/>
              </w:numPr>
              <w:spacing w:before="120" w:line="300" w:lineRule="exact"/>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কভার করা বাড়িতে স্বাস্থ্যসেবা পরিষেবার জন্য $ 0।</w:t>
            </w:r>
          </w:p>
          <w:p w14:paraId="5B7A1B55" w14:textId="1AA5D353" w:rsidR="00C21983" w:rsidRPr="00131C6F" w:rsidRDefault="00C21983" w:rsidP="00131C6F">
            <w:pPr>
              <w:numPr>
                <w:ilvl w:val="0"/>
                <w:numId w:val="31"/>
              </w:numPr>
              <w:spacing w:before="120" w:after="120" w:line="300" w:lineRule="exact"/>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হুইলচেয়ার, ওয়াকার, হাসপাতালের বিছানা এবং অন্যান্য সরঞ্জামের মতো টেকসই চিকিত্সা সরঞ্জাম (DME) এর জন্য মেডিকেয়ার-অনুমোদিত পরিমাণের 20%।</w:t>
            </w:r>
          </w:p>
        </w:tc>
      </w:tr>
      <w:tr w:rsidR="00C21983" w:rsidRPr="00C21983" w14:paraId="26F91764" w14:textId="77777777" w:rsidTr="00462E07">
        <w:trPr>
          <w:trHeight w:val="1403"/>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131C6F" w:rsidRDefault="00C21983" w:rsidP="00131C6F">
            <w:pPr>
              <w:spacing w:before="120" w:line="300" w:lineRule="exact"/>
              <w:rPr>
                <w:rFonts w:asciiTheme="minorHAnsi" w:eastAsia="Times New Roman" w:hAnsiTheme="minorHAnsi" w:cstheme="minorHAnsi"/>
                <w:sz w:val="26"/>
                <w:szCs w:val="26"/>
              </w:rPr>
            </w:pPr>
            <w:r w:rsidRPr="00131C6F">
              <w:rPr>
                <w:rFonts w:asciiTheme="minorHAnsi" w:hAnsiTheme="minorHAnsi"/>
                <w:sz w:val="26"/>
                <w:szCs w:val="26"/>
              </w:rPr>
              <w:t>হসপিস কেয়ার</w:t>
            </w:r>
          </w:p>
        </w:tc>
        <w:tc>
          <w:tcPr>
            <w:tcW w:w="4157" w:type="pct"/>
          </w:tcPr>
          <w:p w14:paraId="09A1D630" w14:textId="77777777" w:rsidR="00C21983" w:rsidRPr="00131C6F" w:rsidRDefault="00C21983" w:rsidP="00131C6F">
            <w:pPr>
              <w:numPr>
                <w:ilvl w:val="0"/>
                <w:numId w:val="32"/>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কভার করা হসপিস কেয়ার পরিষেবার জন্য $0।</w:t>
            </w:r>
          </w:p>
          <w:p w14:paraId="20A2B3A0" w14:textId="57DBAC8B" w:rsidR="00C21983" w:rsidRPr="00131C6F" w:rsidRDefault="00C21983" w:rsidP="00131C6F">
            <w:pPr>
              <w:numPr>
                <w:ilvl w:val="0"/>
                <w:numId w:val="32"/>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 বাড়িতে থাকাকালীন ব্যথা মুক্তি এবং উপসর্গ নিয়ন্ত্রণের জন্য প্রতিটি প্রেসক্রিপশন ড্রাগ এবং অন্যান্য অনুরূপ পণ্যের জন্য 5 ডলার পর্যন্ত কোপেমেন্ট।</w:t>
            </w:r>
          </w:p>
          <w:p w14:paraId="1CD1BFD8" w14:textId="77777777" w:rsidR="00C21983" w:rsidRPr="00131C6F" w:rsidRDefault="00C21983" w:rsidP="00131C6F">
            <w:pPr>
              <w:numPr>
                <w:ilvl w:val="0"/>
                <w:numId w:val="32"/>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 xml:space="preserve">ইনপেশেন্ট রেস্পাইট কেয়ারের জন্য মেডিকেয়ার-অনুমোদিত পরিমাণের 5%। </w:t>
            </w:r>
          </w:p>
          <w:p w14:paraId="35B97638" w14:textId="50DCD707" w:rsidR="00C21983" w:rsidRPr="00131C6F" w:rsidRDefault="00AF1912" w:rsidP="00131C6F">
            <w:pPr>
              <w:numPr>
                <w:ilvl w:val="0"/>
                <w:numId w:val="32"/>
              </w:numPr>
              <w:spacing w:before="120" w:line="300" w:lineRule="exact"/>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আপনার বাড়ি কিংবা অন্য কোনো স্থানে যেখানে আপনি বাস করছেন (যেমন নার্সিং হোম), সেখানে অবকাশ যত্ন-সেবার ক্ষেত্রে রুম এবং বোর্ডের জন্য মেডিকেয়ারের খরচ বহন করবে না।</w:t>
            </w:r>
          </w:p>
        </w:tc>
      </w:tr>
    </w:tbl>
    <w:bookmarkEnd w:id="3"/>
    <w:p w14:paraId="3D031106" w14:textId="77777777" w:rsidR="00C21983" w:rsidRPr="00131C6F" w:rsidRDefault="00C21983" w:rsidP="00131C6F">
      <w:pPr>
        <w:tabs>
          <w:tab w:val="left" w:pos="100"/>
        </w:tabs>
        <w:spacing w:before="120" w:after="120" w:line="300" w:lineRule="exact"/>
        <w:rPr>
          <w:rFonts w:asciiTheme="minorHAnsi" w:hAnsiTheme="minorHAnsi" w:cstheme="minorHAnsi"/>
          <w:sz w:val="26"/>
          <w:szCs w:val="26"/>
        </w:rPr>
      </w:pPr>
      <w:r w:rsidRPr="00131C6F">
        <w:rPr>
          <w:rFonts w:asciiTheme="minorHAnsi" w:hAnsiTheme="minorHAnsi"/>
          <w:b/>
          <w:sz w:val="26"/>
          <w:szCs w:val="26"/>
        </w:rPr>
        <w:t>নোট:</w:t>
      </w:r>
      <w:r w:rsidRPr="00131C6F">
        <w:rPr>
          <w:rFonts w:asciiTheme="minorHAnsi" w:hAnsiTheme="minorHAnsi"/>
          <w:sz w:val="26"/>
          <w:szCs w:val="26"/>
        </w:rPr>
        <w:t xml:space="preserve"> </w:t>
      </w:r>
      <w:r w:rsidRPr="00131C6F">
        <w:rPr>
          <w:sz w:val="26"/>
          <w:szCs w:val="26"/>
        </w:rPr>
        <w:t xml:space="preserve">আসল মেডিকেয়ারকে আপনার হসপিস কেয়ারের জন্য বিল করা হবে, এমনকি আপনি মেডিকেয়ার অ্যাডভান্টেজ প্ল্যানে থাকলেও। আপনি যখন হসপিস কেয়ার পান, আপনার মেডিকেয়ার অ্যাডভান্টেজ প্ল্যান তখনও এমন পরিষেবা কভার করতে পারে যা আপনার টার্মিনাল অসুস্থতার অংশ নয় অথবা আপনার টার্মিনাল অসুস্থতার সাথে সম্পর্কিত কোনো অবস্থা নয়। হসপিস কেয়ার সম্পর্কে আরো তথ্যের জন্য এবং মেডিকেয়ার-অনুমোদিত সরবরাহকারীদের সন্ধান করতে, আপনার প্ল্যানের সাথে যোগাযোগ করুন অথবা ভিজিট করুন </w:t>
      </w:r>
      <w:hyperlink r:id="rId11" w:history="1">
        <w:r w:rsidRPr="00131C6F">
          <w:rPr>
            <w:color w:val="0000FF" w:themeColor="hyperlink"/>
            <w:sz w:val="26"/>
            <w:szCs w:val="26"/>
            <w:u w:val="single"/>
          </w:rPr>
          <w:t>Medicare.gov/care-compare</w:t>
        </w:r>
      </w:hyperlink>
      <w:r w:rsidRPr="00131C6F">
        <w:rPr>
          <w:sz w:val="26"/>
          <w:szCs w:val="26"/>
        </w:rPr>
        <w:t xml:space="preserve">। </w:t>
      </w:r>
    </w:p>
    <w:p w14:paraId="52B8738A" w14:textId="647C064B" w:rsidR="00C21983" w:rsidRPr="00131C6F" w:rsidRDefault="00C21983" w:rsidP="004B1D44">
      <w:pPr>
        <w:pStyle w:val="Heading1NTP"/>
        <w:spacing w:before="0"/>
        <w:rPr>
          <w:sz w:val="30"/>
          <w:szCs w:val="30"/>
        </w:rPr>
      </w:pPr>
      <w:r w:rsidRPr="00131C6F">
        <w:rPr>
          <w:sz w:val="30"/>
          <w:szCs w:val="30"/>
        </w:rPr>
        <w:t>মেডিকেয়ার পার্ট B (হাসপাতাল বীমা)-এর খরচ</w:t>
      </w:r>
    </w:p>
    <w:p w14:paraId="09356275" w14:textId="38FD7144" w:rsidR="00C21983" w:rsidRPr="00131C6F" w:rsidRDefault="00C21983" w:rsidP="00131C6F">
      <w:pPr>
        <w:spacing w:before="120" w:line="300" w:lineRule="exact"/>
        <w:ind w:right="715"/>
        <w:rPr>
          <w:rFonts w:asciiTheme="minorHAnsi" w:hAnsiTheme="minorHAnsi" w:cstheme="minorHAnsi"/>
          <w:sz w:val="26"/>
          <w:szCs w:val="26"/>
        </w:rPr>
      </w:pPr>
      <w:r w:rsidRPr="00131C6F">
        <w:rPr>
          <w:rFonts w:asciiTheme="minorHAnsi" w:hAnsiTheme="minorHAnsi"/>
          <w:b/>
          <w:sz w:val="26"/>
          <w:szCs w:val="26"/>
        </w:rPr>
        <w:t xml:space="preserve">মাসিক প্রিমিয়াম: </w:t>
      </w:r>
      <w:r w:rsidRPr="00131C6F">
        <w:rPr>
          <w:rFonts w:asciiTheme="minorHAnsi" w:hAnsiTheme="minorHAnsi"/>
          <w:sz w:val="26"/>
          <w:szCs w:val="26"/>
        </w:rPr>
        <w:t xml:space="preserve">2025 সালে স্ট্যান্ডার্ড পার্ট B প্রিমিয়ামের পরিমাণ </w:t>
      </w:r>
      <w:r w:rsidRPr="00FB2064">
        <w:rPr>
          <w:rFonts w:asciiTheme="minorHAnsi" w:hAnsiTheme="minorHAnsi"/>
          <w:b/>
          <w:bCs/>
          <w:sz w:val="26"/>
          <w:szCs w:val="26"/>
        </w:rPr>
        <w:t>$ 185</w:t>
      </w:r>
      <w:r w:rsidRPr="00131C6F">
        <w:rPr>
          <w:rFonts w:asciiTheme="minorHAnsi" w:hAnsiTheme="minorHAnsi"/>
          <w:sz w:val="26"/>
          <w:szCs w:val="26"/>
        </w:rPr>
        <w:t xml:space="preserve"> (অথবা আপনার আয় অনুযায়ী বেশি)। আপনি কোনো পার্ট B-কভারড পরিষেবা না পেলেও প্রতি মাসে প্রিমিয়াম প্রদান করতে হবে। বেশিরভাগ লোক স্ট্যান্ডার্ড পার্ট B প্রিমিয়াম অ্যামাউন্টের জন্য অর্থ পরিশোধ করে। যদি 2 বছর আগে থেকে আপনার অভ্যন্তরীণ রাজস্ব পরিষেবা (IRS) ট্যাক্স রিটার্নে রিপোর্ট করা আপনার সংশোধিত সামঞ্জস্যপূর্ণ মোট আয় একটি নির্দিষ্ট পরিমাণের উপরে হয় তাহলে আপনি পৃষ্ঠা 4 এ প্রদর্শিত অনুযায়ী আয় সম্পর্কিত মাসিক সমন্বয় পরিমাণ (IRMAA) প্রদান করতে পারেন। </w:t>
      </w:r>
    </w:p>
    <w:p w14:paraId="7C6E90E8" w14:textId="197F29F7" w:rsidR="000C7DC0" w:rsidRPr="00131C6F" w:rsidRDefault="00C21983" w:rsidP="00131C6F">
      <w:pPr>
        <w:tabs>
          <w:tab w:val="left" w:pos="299"/>
        </w:tabs>
        <w:spacing w:before="120" w:after="120" w:line="300" w:lineRule="exact"/>
        <w:rPr>
          <w:rFonts w:asciiTheme="minorHAnsi" w:hAnsiTheme="minorHAnsi" w:cstheme="minorHAnsi"/>
          <w:b/>
          <w:color w:val="548DD4" w:themeColor="text2" w:themeTint="99"/>
          <w:sz w:val="24"/>
          <w:szCs w:val="24"/>
        </w:rPr>
      </w:pPr>
      <w:r w:rsidRPr="00131C6F">
        <w:rPr>
          <w:rFonts w:asciiTheme="minorHAnsi" w:hAnsiTheme="minorHAnsi"/>
          <w:b/>
          <w:sz w:val="26"/>
          <w:szCs w:val="26"/>
        </w:rPr>
        <w:t>বিলম্বে তালিকাভুক্ত হবার জরিমানা</w:t>
      </w:r>
      <w:r w:rsidRPr="00131C6F">
        <w:rPr>
          <w:rFonts w:asciiTheme="minorHAnsi" w:hAnsiTheme="minorHAnsi"/>
          <w:sz w:val="26"/>
          <w:szCs w:val="26"/>
        </w:rPr>
        <w:t>: বেশিরভাগ ক্ষেত্রে, আপনি যখন প্রথম যোগ্য হন তখন যদি পার্ট B এর জন্য সাইন আপ না করেন তাহলে পার্ট B না নেওয়া পর্যন্ত আপনাকে দেরিতে তালিকাভুক্তির জরিমানা দিতে হবে। আপনি পার্ট B এর জন্য সাইন আপ করতে পারতেন, তবে তা করেননি এমন প্রতি বছরের জন্য অতিরিক্ত 10% প্রদান করবেন। আপনার আয়ের উপর নির্ভর করে আপনি বেশি প্রিমিয়ামও দিতে পারেন। পার্ট B-তে তালিকাভুক্তির জন্য আপনাকে সাধারণ তালিকাভুক্তির সময়কাল (1 জানুয়ারি-31 মার্চ পর্যন্ত) পর্যন্ত অপেক্ষা করতে হতে পারে। আপনি সাইন আপ করার পরে কভারেজ শুরু হয়।</w:t>
      </w:r>
      <w:r w:rsidRPr="00131C6F">
        <w:rPr>
          <w:rFonts w:asciiTheme="minorHAnsi" w:hAnsiTheme="minorHAnsi"/>
          <w:color w:val="000000" w:themeColor="text1"/>
          <w:sz w:val="24"/>
          <w:szCs w:val="24"/>
        </w:rPr>
        <w:t> </w:t>
      </w:r>
      <w:r w:rsidR="000C7DC0" w:rsidRPr="00131C6F">
        <w:rPr>
          <w:sz w:val="24"/>
          <w:szCs w:val="24"/>
        </w:rPr>
        <w:br w:type="page"/>
      </w:r>
    </w:p>
    <w:p w14:paraId="3447EEF4" w14:textId="6BE99E66" w:rsidR="00C21983" w:rsidRPr="00131C6F" w:rsidRDefault="00C21983" w:rsidP="000C7DC0">
      <w:pPr>
        <w:pStyle w:val="Heading2NTP"/>
        <w:spacing w:before="480" w:after="120"/>
        <w:rPr>
          <w:color w:val="070707"/>
          <w:sz w:val="28"/>
          <w:szCs w:val="28"/>
        </w:rPr>
      </w:pPr>
      <w:r w:rsidRPr="00131C6F">
        <w:rPr>
          <w:sz w:val="28"/>
          <w:szCs w:val="28"/>
        </w:rPr>
        <w:lastRenderedPageBreak/>
        <w:t>আপনার যদি মূল মেডিকেয়ার থেকে থাকে তাহলে পার্ট B এর খরচ লাগবে</w:t>
      </w:r>
    </w:p>
    <w:tbl>
      <w:tblPr>
        <w:tblStyle w:val="GridTable4-Accent12"/>
        <w:tblW w:w="5000" w:type="pct"/>
        <w:tblLook w:val="04A0" w:firstRow="1" w:lastRow="0" w:firstColumn="1" w:lastColumn="0" w:noHBand="0" w:noVBand="1"/>
      </w:tblPr>
      <w:tblGrid>
        <w:gridCol w:w="2786"/>
        <w:gridCol w:w="11604"/>
      </w:tblGrid>
      <w:tr w:rsidR="00C21983" w:rsidRPr="00C21983"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131C6F" w:rsidRDefault="00C21983" w:rsidP="008A0A54">
            <w:pPr>
              <w:spacing w:before="60"/>
              <w:jc w:val="center"/>
              <w:rPr>
                <w:rFonts w:asciiTheme="minorHAnsi" w:eastAsia="Times New Roman" w:hAnsiTheme="minorHAnsi" w:cstheme="minorHAnsi"/>
                <w:sz w:val="26"/>
                <w:szCs w:val="26"/>
              </w:rPr>
            </w:pPr>
            <w:r w:rsidRPr="00131C6F">
              <w:rPr>
                <w:rFonts w:asciiTheme="minorHAnsi" w:hAnsiTheme="minorHAnsi"/>
                <w:sz w:val="26"/>
                <w:szCs w:val="26"/>
              </w:rPr>
              <w:t>মূল্য</w:t>
            </w:r>
          </w:p>
        </w:tc>
        <w:tc>
          <w:tcPr>
            <w:tcW w:w="4032" w:type="pct"/>
          </w:tcPr>
          <w:p w14:paraId="069AB2ED" w14:textId="77777777" w:rsidR="00C21983" w:rsidRPr="00131C6F" w:rsidRDefault="00C21983" w:rsidP="008A0A54">
            <w:pPr>
              <w:spacing w:before="6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 পরিশোধ করুন</w:t>
            </w:r>
          </w:p>
        </w:tc>
      </w:tr>
      <w:tr w:rsidR="00C21983" w:rsidRPr="00C21983"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77777777" w:rsidR="00C21983" w:rsidRPr="00131C6F" w:rsidRDefault="00C21983" w:rsidP="00131C6F">
            <w:pPr>
              <w:spacing w:after="120" w:line="300" w:lineRule="exact"/>
              <w:rPr>
                <w:rFonts w:asciiTheme="minorHAnsi" w:eastAsia="Times New Roman" w:hAnsiTheme="minorHAnsi" w:cstheme="minorHAnsi"/>
                <w:sz w:val="26"/>
                <w:szCs w:val="26"/>
              </w:rPr>
            </w:pPr>
            <w:r w:rsidRPr="00131C6F">
              <w:rPr>
                <w:rFonts w:asciiTheme="minorHAnsi" w:hAnsiTheme="minorHAnsi"/>
                <w:sz w:val="26"/>
                <w:szCs w:val="26"/>
              </w:rPr>
              <w:t>পার্ট B বার্ষিক কর্তনযোগ্য (Annual Deductible)</w:t>
            </w:r>
          </w:p>
        </w:tc>
        <w:tc>
          <w:tcPr>
            <w:tcW w:w="4032" w:type="pct"/>
          </w:tcPr>
          <w:p w14:paraId="281A1EEA" w14:textId="3AFE8A02" w:rsidR="00C21983" w:rsidRPr="00131C6F" w:rsidRDefault="00C21983" w:rsidP="00131C6F">
            <w:pPr>
              <w:spacing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b/>
                <w:sz w:val="26"/>
                <w:szCs w:val="26"/>
              </w:rPr>
              <w:t>মূল মেডিকেয়ার প্রদান শুরু হওয়ার আগে $257 ডলার।</w:t>
            </w:r>
            <w:r w:rsidRPr="00131C6F">
              <w:rPr>
                <w:rFonts w:asciiTheme="minorHAnsi" w:hAnsiTheme="minorHAnsi"/>
                <w:sz w:val="26"/>
                <w:szCs w:val="26"/>
              </w:rPr>
              <w:t xml:space="preserve"> আপনি প্রতি বছর একবার এই কর্তনযোগ্য অর্থ প্রদান করেন। </w:t>
            </w:r>
          </w:p>
        </w:tc>
      </w:tr>
      <w:tr w:rsidR="00C21983" w:rsidRPr="00C21983" w14:paraId="24B0B9C3" w14:textId="77777777" w:rsidTr="00131C6F">
        <w:trPr>
          <w:cantSplit/>
          <w:trHeight w:val="2195"/>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131C6F" w:rsidRDefault="00C21983" w:rsidP="00131C6F">
            <w:pPr>
              <w:spacing w:after="120" w:line="300" w:lineRule="exact"/>
              <w:rPr>
                <w:rFonts w:asciiTheme="minorHAnsi" w:eastAsia="Times New Roman" w:hAnsiTheme="minorHAnsi" w:cstheme="minorHAnsi"/>
                <w:sz w:val="26"/>
                <w:szCs w:val="26"/>
              </w:rPr>
            </w:pPr>
            <w:r w:rsidRPr="00131C6F">
              <w:rPr>
                <w:rFonts w:asciiTheme="minorHAnsi" w:hAnsiTheme="minorHAnsi"/>
                <w:sz w:val="26"/>
                <w:szCs w:val="26"/>
              </w:rPr>
              <w:t>পরিষেবার জন্য সাধারণ খরচ (কোইনস্যুরেন্স)</w:t>
            </w:r>
          </w:p>
        </w:tc>
        <w:tc>
          <w:tcPr>
            <w:tcW w:w="4032" w:type="pct"/>
          </w:tcPr>
          <w:p w14:paraId="73C1BFC3" w14:textId="6A5A516F" w:rsidR="00C21983" w:rsidRPr="00131C6F" w:rsidRDefault="00C21983" w:rsidP="00131C6F">
            <w:pPr>
              <w:spacing w:after="120" w:line="300" w:lineRule="exact"/>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সাধারণত, প্রতিটি মেডিকেয়ার-কভারড পরিষেবা বা আইটেমের জন্য ব্যয়ের 20% আপনার কর্তনযোগ্য পূরণ করার পরে (এবং যতক্ষণ আপনার চিকিত্সক বা স্বাস্থ্যসেবা সরবরাহকারী মেডিকেয়ার-অনুমোদিত পরিমাণের সম্পূর্ণ পেমেন্ট হিসেবে গ্রহণ করেন - যাকে "অ্যাসাইনমেন্ট গ্রহণ" বলা হয়)।</w:t>
            </w:r>
          </w:p>
          <w:p w14:paraId="196EBE81" w14:textId="5DD061DE" w:rsidR="00C83AFA" w:rsidRPr="00131C6F" w:rsidRDefault="00C83AFA" w:rsidP="00131C6F">
            <w:pPr>
              <w:spacing w:after="120" w:line="300" w:lineRule="exact"/>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যদি আপনার ডাক্তার, সেবাদানকারী বা সরবরাহকারী অ্যাসাইনমেন্ট গ্রহণ করেন:</w:t>
            </w:r>
          </w:p>
          <w:p w14:paraId="6AE69632" w14:textId="69FBE8E4" w:rsidR="00C21983" w:rsidRPr="00131C6F" w:rsidRDefault="00C83AFA" w:rsidP="00131C6F">
            <w:pPr>
              <w:numPr>
                <w:ilvl w:val="0"/>
                <w:numId w:val="33"/>
              </w:numPr>
              <w:spacing w:after="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আপনার নিজের পকেট থেকে খরচ কম হতে পারে।</w:t>
            </w:r>
          </w:p>
          <w:p w14:paraId="2B1CEDD5" w14:textId="0B128F00" w:rsidR="00C21983" w:rsidRPr="00131C6F" w:rsidRDefault="00C83AFA" w:rsidP="00131C6F">
            <w:pPr>
              <w:numPr>
                <w:ilvl w:val="0"/>
                <w:numId w:val="33"/>
              </w:numPr>
              <w:spacing w:after="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তারা আপনাকে কেবল মেডিকেয়ার কর্তনযোগ্য এবং কোইনস্যুরেন্স পরিমাণ চার্জ করতে সম্মত হয় এবং সাধারণত আপনাকে আপনার অংশ দেওয়ার আগে মেডিকেয়ারের অংশ প্রদানের জন্য অপেক্ষা করে।</w:t>
            </w:r>
          </w:p>
          <w:p w14:paraId="0FDCCCFD" w14:textId="434D078D" w:rsidR="00C21983" w:rsidRPr="00131C6F" w:rsidRDefault="00C83AFA" w:rsidP="00131C6F">
            <w:pPr>
              <w:numPr>
                <w:ilvl w:val="0"/>
                <w:numId w:val="33"/>
              </w:numPr>
              <w:spacing w:after="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তাদের সরাসরি মেডিকেয়ারে আপনার দাবি জমা দিতে হবে এবং দাবি জমা দেওয়ার জন্য আপনাকে চার্জ করতে পারবে না।</w:t>
            </w:r>
          </w:p>
        </w:tc>
      </w:tr>
      <w:tr w:rsidR="00C21983" w:rsidRPr="00C21983"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131C6F" w:rsidRDefault="00C21983" w:rsidP="00131C6F">
            <w:pPr>
              <w:spacing w:after="120" w:line="300" w:lineRule="exact"/>
              <w:rPr>
                <w:rFonts w:asciiTheme="minorHAnsi" w:eastAsia="Times New Roman" w:hAnsiTheme="minorHAnsi" w:cstheme="minorHAnsi"/>
                <w:sz w:val="26"/>
                <w:szCs w:val="26"/>
              </w:rPr>
            </w:pPr>
            <w:r w:rsidRPr="00131C6F">
              <w:rPr>
                <w:rFonts w:asciiTheme="minorHAnsi" w:hAnsiTheme="minorHAnsi"/>
                <w:sz w:val="26"/>
                <w:szCs w:val="26"/>
              </w:rPr>
              <w:t>ক্লিনিক্যাল ল্যাবরেটরি পরিষেবা</w:t>
            </w:r>
          </w:p>
        </w:tc>
        <w:tc>
          <w:tcPr>
            <w:tcW w:w="4032" w:type="pct"/>
          </w:tcPr>
          <w:p w14:paraId="04B14410" w14:textId="552E98AA" w:rsidR="00C21983" w:rsidRPr="00131C6F" w:rsidRDefault="00C21983" w:rsidP="00131C6F">
            <w:pPr>
              <w:spacing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কভারড ক্লিনিকাল ল্যাবরেটরি পরিষেবার জন্য $0।</w:t>
            </w:r>
          </w:p>
        </w:tc>
      </w:tr>
      <w:tr w:rsidR="00C21983" w:rsidRPr="00C21983" w14:paraId="69763003" w14:textId="77777777" w:rsidTr="000C7DC0">
        <w:trPr>
          <w:cantSplit/>
          <w:trHeight w:val="683"/>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131C6F" w:rsidRDefault="00C21983" w:rsidP="00131C6F">
            <w:pPr>
              <w:spacing w:after="120" w:line="300" w:lineRule="exact"/>
              <w:rPr>
                <w:rFonts w:asciiTheme="minorHAnsi" w:eastAsia="Times New Roman" w:hAnsiTheme="minorHAnsi" w:cstheme="minorHAnsi"/>
                <w:sz w:val="26"/>
                <w:szCs w:val="26"/>
              </w:rPr>
            </w:pPr>
            <w:r w:rsidRPr="00131C6F">
              <w:rPr>
                <w:rFonts w:asciiTheme="minorHAnsi" w:hAnsiTheme="minorHAnsi"/>
                <w:sz w:val="26"/>
                <w:szCs w:val="26"/>
              </w:rPr>
              <w:t>হোম হেলথ কেয়ার (ঘরে স্বাস্থ্যসেবা)</w:t>
            </w:r>
          </w:p>
        </w:tc>
        <w:tc>
          <w:tcPr>
            <w:tcW w:w="4032" w:type="pct"/>
          </w:tcPr>
          <w:p w14:paraId="2B659831" w14:textId="5CC5066D" w:rsidR="00C21983" w:rsidRPr="00131C6F" w:rsidRDefault="00C21983" w:rsidP="00131C6F">
            <w:pPr>
              <w:numPr>
                <w:ilvl w:val="0"/>
                <w:numId w:val="34"/>
              </w:numPr>
              <w:spacing w:after="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কভার করা বাড়িতে স্বাস্থ্যসেবা পরিষেবার জন্য $0।</w:t>
            </w:r>
          </w:p>
          <w:p w14:paraId="738C53C2" w14:textId="7E715489" w:rsidR="00C21983" w:rsidRPr="00131C6F" w:rsidRDefault="00C21983" w:rsidP="00131C6F">
            <w:pPr>
              <w:numPr>
                <w:ilvl w:val="0"/>
                <w:numId w:val="34"/>
              </w:numPr>
              <w:spacing w:after="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DME (যেমন হুইলচেয়ার, ওয়াকার, হাসপাতালের বিছানা এবং অন্যান্য সরঞ্জাম) এর জন্য মেডিকেয়ার-অনুমোদিত পরিমাণের 20%।</w:t>
            </w:r>
          </w:p>
        </w:tc>
      </w:tr>
      <w:tr w:rsidR="00C21983" w:rsidRPr="00C21983"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131C6F" w:rsidRDefault="00C21983" w:rsidP="00131C6F">
            <w:pPr>
              <w:spacing w:after="120" w:line="300" w:lineRule="exact"/>
              <w:rPr>
                <w:rFonts w:asciiTheme="minorHAnsi" w:eastAsia="Times New Roman" w:hAnsiTheme="minorHAnsi" w:cstheme="minorHAnsi"/>
                <w:sz w:val="26"/>
                <w:szCs w:val="26"/>
              </w:rPr>
            </w:pPr>
            <w:r w:rsidRPr="00131C6F">
              <w:rPr>
                <w:rFonts w:asciiTheme="minorHAnsi" w:hAnsiTheme="minorHAnsi"/>
                <w:sz w:val="26"/>
                <w:szCs w:val="26"/>
              </w:rPr>
              <w:t>হাসপাতালে ভর্তি থাকা</w:t>
            </w:r>
          </w:p>
        </w:tc>
        <w:tc>
          <w:tcPr>
            <w:tcW w:w="4032" w:type="pct"/>
          </w:tcPr>
          <w:p w14:paraId="4999B056" w14:textId="0C24E4FC" w:rsidR="00C21983" w:rsidRPr="00131C6F" w:rsidRDefault="00C21983" w:rsidP="00131C6F">
            <w:pPr>
              <w:spacing w:after="120" w:line="300" w:lineRule="exact"/>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 হাসপাতালে রোগী থাকাকালীন বেশিরভাগ ডাক্তারের পরিষেবার জন্য মেডিকেয়ার-অনুমোদিত পরিমাণের 20%।</w:t>
            </w:r>
          </w:p>
        </w:tc>
      </w:tr>
      <w:tr w:rsidR="00C21983" w:rsidRPr="00C21983" w14:paraId="01A9EE99" w14:textId="77777777" w:rsidTr="00FB2064">
        <w:trPr>
          <w:cantSplit/>
          <w:trHeight w:val="1322"/>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131C6F" w:rsidRDefault="00C21983" w:rsidP="00131C6F">
            <w:pPr>
              <w:spacing w:after="120" w:line="300" w:lineRule="exact"/>
              <w:rPr>
                <w:rFonts w:asciiTheme="minorHAnsi" w:eastAsia="Times New Roman" w:hAnsiTheme="minorHAnsi" w:cstheme="minorHAnsi"/>
                <w:sz w:val="26"/>
                <w:szCs w:val="26"/>
              </w:rPr>
            </w:pPr>
            <w:r w:rsidRPr="00131C6F">
              <w:rPr>
                <w:rFonts w:asciiTheme="minorHAnsi" w:hAnsiTheme="minorHAnsi"/>
                <w:sz w:val="26"/>
                <w:szCs w:val="26"/>
              </w:rPr>
              <w:t>বর্হিবিভাগ মানসিক স্বাস্থ্য সেবা</w:t>
            </w:r>
          </w:p>
        </w:tc>
        <w:tc>
          <w:tcPr>
            <w:tcW w:w="4032" w:type="pct"/>
          </w:tcPr>
          <w:p w14:paraId="22B5EEAE" w14:textId="5EEED9C3" w:rsidR="00C21983" w:rsidRPr="00131C6F" w:rsidRDefault="00C21983" w:rsidP="00131C6F">
            <w:pPr>
              <w:numPr>
                <w:ilvl w:val="0"/>
                <w:numId w:val="35"/>
              </w:numPr>
              <w:spacing w:after="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আপনার বার্ষিক বিষণ্ণতা স্ক্রিনিংয়ের জন্য $0।</w:t>
            </w:r>
          </w:p>
          <w:p w14:paraId="38925C88" w14:textId="77777777" w:rsidR="00C21983" w:rsidRPr="00131C6F" w:rsidRDefault="00C21983" w:rsidP="00131C6F">
            <w:pPr>
              <w:numPr>
                <w:ilvl w:val="0"/>
                <w:numId w:val="35"/>
              </w:numPr>
              <w:spacing w:after="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আপনার অবস্থা নির্ণয় বা চিকিত্সার জন্য আপনার ডাক্তার বা অন্যান্য স্বাস্থ্যসেবা সরবরাহকারীর ভিজিটের জন্য মেডিকেয়ার-অনুমোদিত পরিমাণের 20%।</w:t>
            </w:r>
          </w:p>
          <w:p w14:paraId="61F4A6A5" w14:textId="77777777" w:rsidR="00C21983" w:rsidRPr="00131C6F" w:rsidRDefault="00C21983" w:rsidP="00131C6F">
            <w:pPr>
              <w:numPr>
                <w:ilvl w:val="0"/>
                <w:numId w:val="35"/>
              </w:numPr>
              <w:spacing w:after="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 যদি কোনো হাসপাতালের বহির্বিভাগের চিকিৎসা সেবা নিয়ে থাকেন তবে তার জন্য আপনাকে অতিরিক্ত অর্থ হাসপাতালকে পরিশোধ করতে হবে।</w:t>
            </w:r>
          </w:p>
        </w:tc>
      </w:tr>
      <w:tr w:rsidR="00C21983" w:rsidRPr="00C21983"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131C6F" w:rsidRDefault="00C21983" w:rsidP="00131C6F">
            <w:pPr>
              <w:spacing w:after="120" w:line="300" w:lineRule="exact"/>
              <w:rPr>
                <w:rFonts w:asciiTheme="minorHAnsi" w:eastAsia="Times New Roman" w:hAnsiTheme="minorHAnsi" w:cstheme="minorHAnsi"/>
                <w:sz w:val="26"/>
                <w:szCs w:val="26"/>
              </w:rPr>
            </w:pPr>
            <w:r w:rsidRPr="00131C6F">
              <w:rPr>
                <w:rFonts w:asciiTheme="minorHAnsi" w:hAnsiTheme="minorHAnsi"/>
                <w:sz w:val="26"/>
                <w:szCs w:val="26"/>
              </w:rPr>
              <w:t>আংশিক হাসপাতালে ভর্তি মানসিক স্বাস্থ্যসেবা</w:t>
            </w:r>
          </w:p>
        </w:tc>
        <w:tc>
          <w:tcPr>
            <w:tcW w:w="4032" w:type="pct"/>
          </w:tcPr>
          <w:p w14:paraId="29588C1F" w14:textId="77777777" w:rsidR="00DD422C" w:rsidRPr="00131C6F" w:rsidRDefault="00DD422C" w:rsidP="00131C6F">
            <w:pPr>
              <w:spacing w:after="120" w:line="300" w:lineRule="exact"/>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 পার্ট B কর্তনযোগ্য পূরণ করার পরে:</w:t>
            </w:r>
          </w:p>
          <w:p w14:paraId="26465F3A" w14:textId="0A9A5D02" w:rsidR="00DD422C" w:rsidRPr="00131C6F" w:rsidRDefault="00DD422C" w:rsidP="00131C6F">
            <w:pPr>
              <w:pStyle w:val="ListParagraph"/>
              <w:numPr>
                <w:ilvl w:val="0"/>
                <w:numId w:val="40"/>
              </w:numPr>
              <w:spacing w:after="120" w:line="300" w:lineRule="exact"/>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কোনো চিকিত্সক বা অন্য যোগ্য মানসিক স্বাস্থ্য পেশাজীবীর কাছ থেকে প্রাপ্ত প্রতিটি পরিষেবার জন্য মেডিকেয়ার-অনুমোদিত পরিমাণের 20%।</w:t>
            </w:r>
          </w:p>
          <w:p w14:paraId="42B482B8" w14:textId="26A45D41" w:rsidR="00C21983" w:rsidRPr="00131C6F" w:rsidRDefault="00DD422C" w:rsidP="00131C6F">
            <w:pPr>
              <w:pStyle w:val="ListParagraph"/>
              <w:numPr>
                <w:ilvl w:val="0"/>
                <w:numId w:val="40"/>
              </w:numPr>
              <w:spacing w:after="120" w:line="300" w:lineRule="exact"/>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হাসপাতালের বহির্বিভাগ রোগী সেটিং অথবা কমিউনিটি মানসিক স্বাস্থ্য কেন্দ্রে আপনি যে আংশিক হাসপাতালে ভর্তি পরিষেবা পান তার প্রতি দিনের জন্য কোইনস্যুরেন্স।</w:t>
            </w:r>
          </w:p>
        </w:tc>
      </w:tr>
      <w:tr w:rsidR="00C21983" w:rsidRPr="00C21983"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131C6F" w:rsidRDefault="00C21983" w:rsidP="00131C6F">
            <w:pPr>
              <w:spacing w:before="120" w:line="300" w:lineRule="exact"/>
              <w:rPr>
                <w:rFonts w:asciiTheme="minorHAnsi" w:eastAsia="Times New Roman" w:hAnsiTheme="minorHAnsi" w:cstheme="minorHAnsi"/>
                <w:sz w:val="26"/>
                <w:szCs w:val="26"/>
              </w:rPr>
            </w:pPr>
            <w:r w:rsidRPr="00131C6F">
              <w:rPr>
                <w:rFonts w:asciiTheme="minorHAnsi" w:hAnsiTheme="minorHAnsi"/>
                <w:sz w:val="26"/>
                <w:szCs w:val="26"/>
              </w:rPr>
              <w:t>বহির্বিভাগ হাসপাতাল সেবা</w:t>
            </w:r>
          </w:p>
        </w:tc>
        <w:tc>
          <w:tcPr>
            <w:tcW w:w="4032" w:type="pct"/>
          </w:tcPr>
          <w:p w14:paraId="3C892E6A" w14:textId="2DF54696" w:rsidR="00C21983" w:rsidRPr="00131C6F" w:rsidRDefault="00C21983" w:rsidP="00131C6F">
            <w:pPr>
              <w:numPr>
                <w:ilvl w:val="0"/>
                <w:numId w:val="37"/>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 xml:space="preserve">সাধারণত ডাক্তার এবং অন্যান্য স্বাস্থ্যসেবা সরবরাহকারীর পরিষেবার জন্য মেডিকেয়ার-অনুমোদিত পরিমাণের 20%। </w:t>
            </w:r>
          </w:p>
          <w:p w14:paraId="75C67B7C" w14:textId="77777777" w:rsidR="00C21983" w:rsidRPr="00131C6F" w:rsidRDefault="00C21983" w:rsidP="00131C6F">
            <w:pPr>
              <w:numPr>
                <w:ilvl w:val="0"/>
                <w:numId w:val="37"/>
              </w:numPr>
              <w:spacing w:before="120" w:line="300" w:lineRule="exact"/>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হাসপাতালের বহির্বিভাগ রোগী সেটিংয়ে (নির্দিষ্ট প্রতিরোধমূলক পরিষেবা ব্যতীত) আপনি যে পরিষেবা পান তার জন্য আপনি হাসপাতালে কোপেমেন্ট প্রদান করবেন। বেশিরভাগ ক্ষেত্রে, আপনার কোপেমেন্ট পার্ট A হাসপাতালে ভর্তির কর্তনযোগ্য পরিমাণের চেয়ে বেশি হবে না।</w:t>
            </w:r>
          </w:p>
        </w:tc>
      </w:tr>
    </w:tbl>
    <w:p w14:paraId="6C058069" w14:textId="77777777" w:rsidR="00C21983" w:rsidRPr="00131C6F" w:rsidRDefault="00C21983" w:rsidP="00131C6F">
      <w:pPr>
        <w:tabs>
          <w:tab w:val="left" w:pos="100"/>
        </w:tabs>
        <w:spacing w:before="120" w:line="300" w:lineRule="exact"/>
        <w:rPr>
          <w:rFonts w:asciiTheme="minorHAnsi" w:hAnsiTheme="minorHAnsi" w:cstheme="minorHAnsi"/>
          <w:sz w:val="26"/>
          <w:szCs w:val="26"/>
        </w:rPr>
      </w:pPr>
      <w:r w:rsidRPr="00131C6F">
        <w:rPr>
          <w:rFonts w:asciiTheme="minorHAnsi" w:hAnsiTheme="minorHAnsi"/>
          <w:b/>
          <w:color w:val="070707"/>
          <w:sz w:val="26"/>
          <w:szCs w:val="26"/>
        </w:rPr>
        <w:t>নোট:</w:t>
      </w:r>
      <w:r w:rsidRPr="00131C6F">
        <w:rPr>
          <w:rFonts w:asciiTheme="minorHAnsi" w:hAnsiTheme="minorHAnsi"/>
          <w:color w:val="070707"/>
          <w:sz w:val="26"/>
          <w:szCs w:val="26"/>
        </w:rPr>
        <w:t xml:space="preserve"> সকল মেডিকেয়ার অ্যাডভানটেইজ এর পরিকল্পনাসমূহ অবশ্যই এই সার্ভিসগুলোর আওতাভুক্ত। আপনি যদি একটি মেডিকেয়ার অ্যাডভানটেইজ পরিকল্পনায় থাকেন, তবে পরিকল্পনা ভেদে ব্যয়গুলো ভিন্ন হয়ে থাকে এবং মূল মেডিকেয়ারের তুলনায় হয় কম অথবা বেশি হতে পারে। </w:t>
      </w:r>
      <w:r w:rsidRPr="00131C6F">
        <w:rPr>
          <w:rFonts w:asciiTheme="minorHAnsi" w:hAnsiTheme="minorHAnsi"/>
          <w:sz w:val="26"/>
          <w:szCs w:val="26"/>
        </w:rPr>
        <w:t>আপনার পরিকল্পনা থেকে “এভিডেন্স অফ কভারেজ” পর্যালোচনা করুন।</w:t>
      </w:r>
    </w:p>
    <w:p w14:paraId="392AAA20" w14:textId="6B813E33" w:rsidR="00824D7B" w:rsidRPr="00131C6F" w:rsidRDefault="00B55C5F" w:rsidP="00131C6F">
      <w:pPr>
        <w:widowControl/>
        <w:autoSpaceDE/>
        <w:autoSpaceDN/>
        <w:spacing w:before="120" w:after="240" w:line="300" w:lineRule="exact"/>
        <w:rPr>
          <w:rFonts w:asciiTheme="minorHAnsi" w:eastAsiaTheme="minorEastAsia" w:cs="Arial"/>
          <w:color w:val="000000"/>
          <w:kern w:val="24"/>
          <w:sz w:val="26"/>
          <w:szCs w:val="26"/>
        </w:rPr>
      </w:pPr>
      <w:r w:rsidRPr="00131C6F">
        <w:rPr>
          <w:rFonts w:asciiTheme="minorHAnsi" w:hAnsiTheme="minorHAnsi"/>
          <w:b/>
          <w:sz w:val="26"/>
          <w:szCs w:val="26"/>
        </w:rPr>
        <w:lastRenderedPageBreak/>
        <w:t>নিচের চার্টটি পার্ট B আয় সম্পর্কিত মাসিক সমন্বয় পরিমাণ (IRMAA) দেখায়।</w:t>
      </w:r>
      <w:r w:rsidRPr="00131C6F">
        <w:rPr>
          <w:rFonts w:asciiTheme="minorHAnsi" w:hAnsiTheme="minorHAnsi"/>
          <w:sz w:val="26"/>
          <w:szCs w:val="26"/>
        </w:rPr>
        <w:t xml:space="preserve"> IRMAA হল একটি বাড়তি চার্জ যা আপনার প্রিমিয়ামে যুক্ত হয়েছে। </w:t>
      </w:r>
      <w:r w:rsidRPr="00131C6F">
        <w:rPr>
          <w:rFonts w:asciiTheme="minorHAnsi"/>
          <w:color w:val="000000"/>
          <w:sz w:val="26"/>
          <w:szCs w:val="26"/>
        </w:rPr>
        <w:t>2025 এর জন্য মোট পার্ট B প্রিমিয়াম নিচে দেখানো হয়েছে।</w:t>
      </w:r>
    </w:p>
    <w:p w14:paraId="5BBB23F9" w14:textId="32B5895F" w:rsidR="000071ED" w:rsidRPr="00131C6F" w:rsidRDefault="000071ED" w:rsidP="000071ED">
      <w:pPr>
        <w:pStyle w:val="Heading2NTP"/>
        <w:spacing w:after="240"/>
        <w:rPr>
          <w:sz w:val="28"/>
          <w:szCs w:val="28"/>
        </w:rPr>
      </w:pPr>
      <w:r w:rsidRPr="00131C6F">
        <w:rPr>
          <w:sz w:val="28"/>
          <w:szCs w:val="28"/>
        </w:rPr>
        <w:t>2023 সালে আপনার ফাইলিং স্ট্যাটাস এবং বার্ষিক আয় যদি হয়ে থাকে</w:t>
      </w:r>
    </w:p>
    <w:tbl>
      <w:tblPr>
        <w:tblStyle w:val="GridTable4-Accent13"/>
        <w:tblW w:w="5000" w:type="pct"/>
        <w:tblLook w:val="04A0" w:firstRow="1" w:lastRow="0" w:firstColumn="1" w:lastColumn="0" w:noHBand="0" w:noVBand="1"/>
      </w:tblPr>
      <w:tblGrid>
        <w:gridCol w:w="3909"/>
        <w:gridCol w:w="3891"/>
        <w:gridCol w:w="4098"/>
        <w:gridCol w:w="2492"/>
      </w:tblGrid>
      <w:tr w:rsidR="00C21983" w:rsidRPr="00C21983"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131C6F" w:rsidRDefault="00C21983" w:rsidP="008A0A54">
            <w:pPr>
              <w:spacing w:before="60" w:line="300" w:lineRule="exact"/>
              <w:rPr>
                <w:rFonts w:asciiTheme="minorHAnsi" w:eastAsia="Times New Roman" w:hAnsiTheme="minorHAnsi" w:cstheme="minorHAnsi"/>
                <w:sz w:val="28"/>
                <w:szCs w:val="28"/>
              </w:rPr>
            </w:pPr>
            <w:r w:rsidRPr="00131C6F">
              <w:rPr>
                <w:rFonts w:asciiTheme="minorHAnsi" w:hAnsiTheme="minorHAnsi"/>
                <w:sz w:val="28"/>
                <w:szCs w:val="28"/>
              </w:rPr>
              <w:t>ফাইল একক ট্যাক্স রিটার্ন</w:t>
            </w:r>
            <w:bookmarkStart w:id="4" w:name="_Hlk88074070"/>
          </w:p>
        </w:tc>
        <w:tc>
          <w:tcPr>
            <w:tcW w:w="1352" w:type="pct"/>
          </w:tcPr>
          <w:p w14:paraId="174E63D7" w14:textId="77777777" w:rsidR="00C21983" w:rsidRPr="00131C6F" w:rsidRDefault="00C21983" w:rsidP="008A0A54">
            <w:pPr>
              <w:spacing w:before="60" w:line="300" w:lineRule="exac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sidRPr="00131C6F">
              <w:rPr>
                <w:rFonts w:asciiTheme="minorHAnsi" w:hAnsiTheme="minorHAnsi"/>
                <w:sz w:val="28"/>
                <w:szCs w:val="28"/>
              </w:rPr>
              <w:t>ফাইল জয়েন্ট ট্যাক্স রিটার্ন</w:t>
            </w:r>
          </w:p>
        </w:tc>
        <w:tc>
          <w:tcPr>
            <w:tcW w:w="1424" w:type="pct"/>
          </w:tcPr>
          <w:p w14:paraId="3558E79A" w14:textId="43B9FBF5" w:rsidR="00C21983" w:rsidRPr="00131C6F" w:rsidRDefault="00C21983" w:rsidP="008A0A54">
            <w:pPr>
              <w:spacing w:before="60" w:line="300" w:lineRule="exac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sidRPr="00131C6F">
              <w:rPr>
                <w:rFonts w:asciiTheme="minorHAnsi" w:hAnsiTheme="minorHAnsi"/>
                <w:sz w:val="28"/>
                <w:szCs w:val="28"/>
              </w:rPr>
              <w:t xml:space="preserve">ফাইল বিবাহিত &amp; </w:t>
            </w:r>
            <w:r w:rsidRPr="00131C6F">
              <w:rPr>
                <w:rFonts w:asciiTheme="minorHAnsi" w:hAnsiTheme="minorHAnsi"/>
                <w:sz w:val="28"/>
                <w:szCs w:val="28"/>
              </w:rPr>
              <w:cr/>
            </w:r>
            <w:r w:rsidRPr="00131C6F">
              <w:rPr>
                <w:rFonts w:asciiTheme="minorHAnsi" w:hAnsiTheme="minorHAnsi"/>
                <w:sz w:val="28"/>
                <w:szCs w:val="28"/>
              </w:rPr>
              <w:br/>
              <w:t>পৃথক ট্যাক্স রিটার্ন</w:t>
            </w:r>
          </w:p>
        </w:tc>
        <w:tc>
          <w:tcPr>
            <w:tcW w:w="866" w:type="pct"/>
          </w:tcPr>
          <w:p w14:paraId="2EB9D723" w14:textId="0804B715" w:rsidR="00C21983" w:rsidRPr="00131C6F" w:rsidRDefault="00C21983" w:rsidP="008A0A54">
            <w:pPr>
              <w:spacing w:before="60" w:line="300" w:lineRule="exac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sidRPr="00131C6F">
              <w:rPr>
                <w:rFonts w:asciiTheme="minorHAnsi" w:hAnsiTheme="minorHAnsi"/>
                <w:sz w:val="28"/>
                <w:szCs w:val="28"/>
              </w:rPr>
              <w:t xml:space="preserve">প্রতি মাসে আপনি পরিশোধ করবেন </w:t>
            </w:r>
            <w:r w:rsidR="00FB2064">
              <w:rPr>
                <w:rFonts w:asciiTheme="minorHAnsi" w:hAnsiTheme="minorHAnsi"/>
                <w:sz w:val="28"/>
                <w:szCs w:val="28"/>
              </w:rPr>
              <w:br/>
            </w:r>
            <w:r w:rsidRPr="00131C6F">
              <w:rPr>
                <w:rFonts w:asciiTheme="minorHAnsi" w:hAnsiTheme="minorHAnsi"/>
                <w:sz w:val="28"/>
                <w:szCs w:val="28"/>
              </w:rPr>
              <w:t>(</w:t>
            </w:r>
            <w:r w:rsidRPr="00131C6F">
              <w:rPr>
                <w:rFonts w:asciiTheme="minorHAnsi" w:hAnsiTheme="minorHAnsi"/>
                <w:color w:val="FFFFFF" w:themeColor="background1"/>
                <w:sz w:val="28"/>
                <w:szCs w:val="28"/>
              </w:rPr>
              <w:t>2025 সালে)</w:t>
            </w:r>
          </w:p>
        </w:tc>
      </w:tr>
      <w:tr w:rsidR="00C21983" w:rsidRPr="00C21983" w14:paraId="514DD442"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5CBC1056" w:rsidR="00C21983" w:rsidRPr="00131C6F" w:rsidRDefault="00C21983"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$106,000 বা কম</w:t>
            </w:r>
          </w:p>
        </w:tc>
        <w:tc>
          <w:tcPr>
            <w:tcW w:w="1352" w:type="pct"/>
          </w:tcPr>
          <w:p w14:paraId="42479B11" w14:textId="472A17B7"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$212,000 বা কম</w:t>
            </w:r>
          </w:p>
        </w:tc>
        <w:tc>
          <w:tcPr>
            <w:tcW w:w="1424" w:type="pct"/>
          </w:tcPr>
          <w:p w14:paraId="5014A7D4" w14:textId="0F129E24"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$106,000 বা কম</w:t>
            </w:r>
          </w:p>
        </w:tc>
        <w:tc>
          <w:tcPr>
            <w:tcW w:w="866" w:type="pct"/>
          </w:tcPr>
          <w:p w14:paraId="437742E3" w14:textId="7609BF29"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$185.00</w:t>
            </w:r>
          </w:p>
        </w:tc>
      </w:tr>
      <w:tr w:rsidR="00C21983" w:rsidRPr="00C21983" w14:paraId="5AB86057"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31D4C0FE" w14:textId="783B2358" w:rsidR="00C21983" w:rsidRPr="00131C6F" w:rsidRDefault="00C21983"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$106,000 এর উপরে $133,000 পর্যন্ত</w:t>
            </w:r>
          </w:p>
        </w:tc>
        <w:tc>
          <w:tcPr>
            <w:tcW w:w="1352" w:type="pct"/>
          </w:tcPr>
          <w:p w14:paraId="49FCA205" w14:textId="7A300AF3"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$212,000 এর উপরে $266,000 পর্যন্ত</w:t>
            </w:r>
          </w:p>
        </w:tc>
        <w:tc>
          <w:tcPr>
            <w:tcW w:w="1424" w:type="pct"/>
          </w:tcPr>
          <w:p w14:paraId="7BE07A2C" w14:textId="77777777"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প্রযোজ্য নয়</w:t>
            </w:r>
          </w:p>
        </w:tc>
        <w:tc>
          <w:tcPr>
            <w:tcW w:w="866" w:type="pct"/>
          </w:tcPr>
          <w:p w14:paraId="6DBBDA73" w14:textId="0816E8DF"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$259.00</w:t>
            </w:r>
          </w:p>
        </w:tc>
      </w:tr>
      <w:tr w:rsidR="00C21983" w:rsidRPr="00C21983" w14:paraId="546560C6"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52A51F65" w:rsidR="00C21983" w:rsidRPr="00131C6F" w:rsidRDefault="00C21983"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$133,000 এর উপরে $167,000 পর্যন্ত</w:t>
            </w:r>
          </w:p>
        </w:tc>
        <w:tc>
          <w:tcPr>
            <w:tcW w:w="1352" w:type="pct"/>
          </w:tcPr>
          <w:p w14:paraId="490DCDB8" w14:textId="29248F9E"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$266,000 এর উপরে $334,000 পর্যন্ত</w:t>
            </w:r>
          </w:p>
        </w:tc>
        <w:tc>
          <w:tcPr>
            <w:tcW w:w="1424" w:type="pct"/>
          </w:tcPr>
          <w:p w14:paraId="3199DE7E" w14:textId="77777777"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প্রযোজ্য নয়</w:t>
            </w:r>
          </w:p>
        </w:tc>
        <w:tc>
          <w:tcPr>
            <w:tcW w:w="866" w:type="pct"/>
          </w:tcPr>
          <w:p w14:paraId="76F948A9" w14:textId="2EEB1FDF"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$370.00</w:t>
            </w:r>
          </w:p>
        </w:tc>
      </w:tr>
      <w:tr w:rsidR="00C21983" w:rsidRPr="00C21983" w14:paraId="28B10484"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503E5CA0" w14:textId="0ACE5877" w:rsidR="00C21983" w:rsidRPr="00131C6F" w:rsidRDefault="00C21983"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$167,000 এর উপরে $200,000 পর্যন্ত</w:t>
            </w:r>
          </w:p>
        </w:tc>
        <w:tc>
          <w:tcPr>
            <w:tcW w:w="1352" w:type="pct"/>
          </w:tcPr>
          <w:p w14:paraId="03745805" w14:textId="202108BC"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$334,000 এর উপরে $400,000 পর্যন্ত</w:t>
            </w:r>
          </w:p>
        </w:tc>
        <w:tc>
          <w:tcPr>
            <w:tcW w:w="1424" w:type="pct"/>
          </w:tcPr>
          <w:p w14:paraId="21616EE4" w14:textId="77777777"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প্রযোজ্য নয়</w:t>
            </w:r>
          </w:p>
        </w:tc>
        <w:tc>
          <w:tcPr>
            <w:tcW w:w="866" w:type="pct"/>
          </w:tcPr>
          <w:p w14:paraId="31E7E7B6" w14:textId="3682FD1E"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$480.90</w:t>
            </w:r>
          </w:p>
        </w:tc>
      </w:tr>
      <w:tr w:rsidR="00C21983" w:rsidRPr="00C21983" w14:paraId="627A8BDE" w14:textId="77777777" w:rsidTr="00AD1A9D">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tcPr>
          <w:p w14:paraId="2A06F5CD" w14:textId="77119FE5" w:rsidR="00C21983" w:rsidRPr="00131C6F" w:rsidRDefault="00C21983"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 xml:space="preserve">$200,000 এর উপরে এবং $500,000 </w:t>
            </w:r>
            <w:r w:rsidR="005061C3">
              <w:rPr>
                <w:rFonts w:asciiTheme="minorHAnsi" w:hAnsiTheme="minorHAnsi"/>
                <w:b w:val="0"/>
                <w:sz w:val="26"/>
                <w:szCs w:val="26"/>
              </w:rPr>
              <w:br/>
            </w:r>
            <w:r w:rsidRPr="00131C6F">
              <w:rPr>
                <w:rFonts w:asciiTheme="minorHAnsi" w:hAnsiTheme="minorHAnsi"/>
                <w:b w:val="0"/>
                <w:sz w:val="26"/>
                <w:szCs w:val="26"/>
              </w:rPr>
              <w:t>এর কম</w:t>
            </w:r>
          </w:p>
        </w:tc>
        <w:tc>
          <w:tcPr>
            <w:tcW w:w="1352" w:type="pct"/>
          </w:tcPr>
          <w:p w14:paraId="681075A3" w14:textId="5F4A8C3A"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 xml:space="preserve">$400,000 এর উপরে এবং $750,000 </w:t>
            </w:r>
            <w:r w:rsidR="005061C3">
              <w:rPr>
                <w:rFonts w:asciiTheme="minorHAnsi" w:hAnsiTheme="minorHAnsi"/>
                <w:sz w:val="26"/>
                <w:szCs w:val="26"/>
              </w:rPr>
              <w:br/>
            </w:r>
            <w:r w:rsidRPr="00131C6F">
              <w:rPr>
                <w:rFonts w:asciiTheme="minorHAnsi" w:hAnsiTheme="minorHAnsi"/>
                <w:sz w:val="26"/>
                <w:szCs w:val="26"/>
              </w:rPr>
              <w:t>এর কম</w:t>
            </w:r>
          </w:p>
        </w:tc>
        <w:tc>
          <w:tcPr>
            <w:tcW w:w="1424" w:type="pct"/>
          </w:tcPr>
          <w:p w14:paraId="5A7DE8F2" w14:textId="49F27F7C"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 xml:space="preserve">$106,000 এর উপরে এবং $394,000 </w:t>
            </w:r>
            <w:r w:rsidR="005061C3">
              <w:rPr>
                <w:rFonts w:asciiTheme="minorHAnsi" w:hAnsiTheme="minorHAnsi"/>
                <w:sz w:val="26"/>
                <w:szCs w:val="26"/>
              </w:rPr>
              <w:br/>
            </w:r>
            <w:r w:rsidRPr="00131C6F">
              <w:rPr>
                <w:rFonts w:asciiTheme="minorHAnsi" w:hAnsiTheme="minorHAnsi"/>
                <w:sz w:val="26"/>
                <w:szCs w:val="26"/>
              </w:rPr>
              <w:t>এর কম</w:t>
            </w:r>
          </w:p>
        </w:tc>
        <w:tc>
          <w:tcPr>
            <w:tcW w:w="866" w:type="pct"/>
          </w:tcPr>
          <w:p w14:paraId="2B5E79FC" w14:textId="4810717A" w:rsidR="00C21983" w:rsidRPr="00131C6F" w:rsidRDefault="00C21983"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$591.90</w:t>
            </w:r>
          </w:p>
        </w:tc>
      </w:tr>
      <w:tr w:rsidR="00C21983" w:rsidRPr="00C21983" w14:paraId="13DF71CD"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12549CE4" w14:textId="77777777" w:rsidR="00C21983" w:rsidRPr="00131C6F" w:rsidRDefault="00C21983"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$500,000 বা এর বেশি</w:t>
            </w:r>
          </w:p>
        </w:tc>
        <w:tc>
          <w:tcPr>
            <w:tcW w:w="1352" w:type="pct"/>
          </w:tcPr>
          <w:p w14:paraId="5313971E" w14:textId="5202D387"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$750,000 বা এর বেশি</w:t>
            </w:r>
          </w:p>
        </w:tc>
        <w:tc>
          <w:tcPr>
            <w:tcW w:w="1424" w:type="pct"/>
          </w:tcPr>
          <w:p w14:paraId="31992DE5" w14:textId="5179D1D6"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$394,000 বা এর বেশি</w:t>
            </w:r>
          </w:p>
        </w:tc>
        <w:tc>
          <w:tcPr>
            <w:tcW w:w="866" w:type="pct"/>
          </w:tcPr>
          <w:p w14:paraId="5C82756B" w14:textId="4F0DF4B0" w:rsidR="00C21983" w:rsidRPr="00131C6F" w:rsidRDefault="00C21983"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$628.90</w:t>
            </w:r>
          </w:p>
        </w:tc>
      </w:tr>
      <w:bookmarkEnd w:id="4"/>
    </w:tbl>
    <w:p w14:paraId="233CDF34" w14:textId="77777777" w:rsidR="00C1164A" w:rsidRDefault="00C1164A" w:rsidP="000071ED">
      <w:pPr>
        <w:pStyle w:val="Heading1NTP"/>
        <w:rPr>
          <w:sz w:val="30"/>
          <w:szCs w:val="30"/>
        </w:rPr>
      </w:pPr>
    </w:p>
    <w:p w14:paraId="4B56F837" w14:textId="3923889E" w:rsidR="00C21983" w:rsidRPr="00131C6F" w:rsidRDefault="00C21983" w:rsidP="000071ED">
      <w:pPr>
        <w:pStyle w:val="Heading1NTP"/>
        <w:rPr>
          <w:rFonts w:eastAsia="Times New Roman"/>
          <w:sz w:val="30"/>
          <w:szCs w:val="30"/>
        </w:rPr>
      </w:pPr>
      <w:r w:rsidRPr="00131C6F">
        <w:rPr>
          <w:sz w:val="30"/>
          <w:szCs w:val="30"/>
        </w:rPr>
        <w:t>পার্ট D (মেডিকেয়ার ড্রাগ কভারেজ)</w:t>
      </w:r>
    </w:p>
    <w:p w14:paraId="7AB3F986" w14:textId="714BA481" w:rsidR="00C21983" w:rsidRPr="00131C6F" w:rsidRDefault="00C21983" w:rsidP="00131C6F">
      <w:pPr>
        <w:widowControl/>
        <w:autoSpaceDE/>
        <w:autoSpaceDN/>
        <w:spacing w:before="120" w:line="300" w:lineRule="exact"/>
        <w:rPr>
          <w:rFonts w:asciiTheme="minorHAnsi" w:eastAsia="Times New Roman" w:hAnsiTheme="minorHAnsi" w:cstheme="minorHAnsi"/>
          <w:sz w:val="26"/>
          <w:szCs w:val="26"/>
        </w:rPr>
      </w:pPr>
      <w:r w:rsidRPr="00131C6F">
        <w:rPr>
          <w:rFonts w:asciiTheme="minorHAnsi" w:hAnsiTheme="minorHAnsi"/>
          <w:b/>
          <w:bCs/>
          <w:sz w:val="26"/>
          <w:szCs w:val="26"/>
        </w:rPr>
        <w:t>কর্তনযোগ্য, কোপেমেন্ট এবং কোইন্সুরেন্স</w:t>
      </w:r>
      <w:r w:rsidRPr="00131C6F">
        <w:rPr>
          <w:rFonts w:asciiTheme="minorHAnsi" w:hAnsiTheme="minorHAnsi"/>
          <w:sz w:val="26"/>
          <w:szCs w:val="26"/>
        </w:rPr>
        <w:t xml:space="preserve"> - পার্ট D কর্তনযোগ্য, কোপেমেন্ট এবং / অথবা কোইন্সুরেন্সের জন্য আপনি যে পরিমাণ অর্থ প্রদান করেন তা প্ল্যান অনুসারে পরিবর্তিত হয়। নির্দিষ্ট মেডিকেয়ার ড্রাগ কভারেজ ব্যয় দেখুন</w:t>
      </w:r>
      <w:r w:rsidR="00C1164A">
        <w:rPr>
          <w:rFonts w:asciiTheme="minorHAnsi" w:hAnsiTheme="minorHAnsi"/>
          <w:sz w:val="26"/>
          <w:szCs w:val="26"/>
        </w:rPr>
        <w:t xml:space="preserve"> </w:t>
      </w:r>
      <w:hyperlink r:id="rId12" w:anchor="/?year=2024&amp;amp;lang=en" w:history="1">
        <w:r w:rsidRPr="00131C6F">
          <w:rPr>
            <w:rFonts w:asciiTheme="minorHAnsi" w:hAnsiTheme="minorHAnsi"/>
            <w:color w:val="0000FF" w:themeColor="hyperlink"/>
            <w:sz w:val="26"/>
            <w:szCs w:val="26"/>
            <w:u w:val="single"/>
          </w:rPr>
          <w:t>Medicare.gov/plan-compare</w:t>
        </w:r>
      </w:hyperlink>
      <w:r w:rsidRPr="00131C6F">
        <w:rPr>
          <w:sz w:val="26"/>
          <w:szCs w:val="26"/>
        </w:rPr>
        <w:t>।</w:t>
      </w:r>
    </w:p>
    <w:p w14:paraId="2C73E2F3" w14:textId="494AEEFE" w:rsidR="00D52E56" w:rsidRPr="00131C6F" w:rsidRDefault="00D52E56" w:rsidP="00131C6F">
      <w:pPr>
        <w:widowControl/>
        <w:autoSpaceDE/>
        <w:autoSpaceDN/>
        <w:spacing w:before="120" w:line="300" w:lineRule="exact"/>
        <w:rPr>
          <w:rFonts w:asciiTheme="minorHAnsi" w:eastAsia="Times New Roman" w:hAnsiTheme="minorHAnsi" w:cstheme="minorHAnsi"/>
          <w:b/>
          <w:sz w:val="26"/>
          <w:szCs w:val="26"/>
        </w:rPr>
      </w:pPr>
      <w:r w:rsidRPr="00131C6F">
        <w:rPr>
          <w:rFonts w:asciiTheme="minorHAnsi" w:hAnsiTheme="minorHAnsi"/>
          <w:b/>
          <w:sz w:val="26"/>
          <w:szCs w:val="26"/>
        </w:rPr>
        <w:t xml:space="preserve">পার্ট D বেস বেনিফিসিয়ারি প্রিমিয়াম - $ 36.78 </w:t>
      </w:r>
      <w:r w:rsidRPr="00C1164A">
        <w:rPr>
          <w:rFonts w:asciiTheme="minorHAnsi" w:hAnsiTheme="minorHAnsi"/>
          <w:bCs/>
          <w:sz w:val="26"/>
          <w:szCs w:val="26"/>
        </w:rPr>
        <w:t>(কোনো বিলম্ব তালিকাভুক্তির জরিমানার পরিমাণ নির্ধারণ করতে ব্যবহৃত হয়)।</w:t>
      </w:r>
    </w:p>
    <w:p w14:paraId="657878CC" w14:textId="1F161016" w:rsidR="00C21983" w:rsidRPr="00131C6F" w:rsidRDefault="00C21983" w:rsidP="00131C6F">
      <w:pPr>
        <w:widowControl/>
        <w:autoSpaceDE/>
        <w:autoSpaceDN/>
        <w:spacing w:before="120" w:line="300" w:lineRule="exact"/>
        <w:rPr>
          <w:rFonts w:asciiTheme="minorHAnsi" w:eastAsia="Times New Roman" w:hAnsiTheme="minorHAnsi" w:cstheme="minorHAnsi"/>
          <w:sz w:val="26"/>
          <w:szCs w:val="26"/>
        </w:rPr>
      </w:pPr>
      <w:r w:rsidRPr="00131C6F">
        <w:rPr>
          <w:rFonts w:asciiTheme="minorHAnsi" w:hAnsiTheme="minorHAnsi"/>
          <w:b/>
          <w:bCs/>
          <w:sz w:val="26"/>
          <w:szCs w:val="26"/>
        </w:rPr>
        <w:t>পার্ট D বিলম্ব তালিকাভুক্তির জরিমানা</w:t>
      </w:r>
      <w:r w:rsidRPr="00131C6F">
        <w:rPr>
          <w:rFonts w:asciiTheme="minorHAnsi" w:hAnsiTheme="minorHAnsi"/>
          <w:sz w:val="26"/>
          <w:szCs w:val="26"/>
        </w:rPr>
        <w:t xml:space="preserve"> - আপনার প্রাথমিক তালিকাভুক্তির সময়কাল শেষ হওয়ার পরে যেকোনো সময় তালিকাভুক্ত হলে আপনাকে দেরিতে তালিকাভুক্তির জন্য জরিমানা দিতে হতে পারে এবং যখন আপনার টানা 63 বা তার বেশি দিন থাকে মেডিকেয়ার ড্রাগ কভারেজ অথবা অন্যান্য ক্রেডিটযোগ্য প্রেসক্রিপশন ড্রাগ কভারেজ না থাকে। আপনার মেডিকেয়ার ড্রাগ কভারেজ থাকা পর্যন্ত আপনাকে সাধারণত জরিমানা দিতে হবে। তালিকাভুক্তির বিলম্বের জন্য অর্থ দন্ডের নির্ধারণ নির্ভর করে আপনি পার্ট D বা অনুমোদিত ঔষধগুলো ছাড়া কতোদিন ছিলেন তার ওপরে।</w:t>
      </w:r>
    </w:p>
    <w:p w14:paraId="59BF1255" w14:textId="6AC18479" w:rsidR="00C21983" w:rsidRPr="00131C6F" w:rsidRDefault="00C21983" w:rsidP="00131C6F">
      <w:pPr>
        <w:widowControl/>
        <w:autoSpaceDE/>
        <w:autoSpaceDN/>
        <w:spacing w:before="120" w:line="300" w:lineRule="exact"/>
        <w:rPr>
          <w:rFonts w:asciiTheme="minorHAnsi" w:eastAsia="Times New Roman" w:hAnsiTheme="minorHAnsi" w:cstheme="minorHAnsi"/>
          <w:sz w:val="26"/>
          <w:szCs w:val="26"/>
        </w:rPr>
      </w:pPr>
      <w:r w:rsidRPr="00131C6F">
        <w:rPr>
          <w:rFonts w:asciiTheme="minorHAnsi" w:hAnsiTheme="minorHAnsi"/>
          <w:sz w:val="26"/>
          <w:szCs w:val="26"/>
        </w:rPr>
        <w:t>বর্তমানে, বিলম্ব তালিকাভুক্তির জরিমানা "জাতীয় বেস বেনিফিশিয়ারি প্রিমিয়াম" (2025 সালে $36.78) এর 1% গুণ করে গণনা করা হয় পূর্ণ, কভার না করা মাসের সংখ্যা দ্বারা যখন আপনি যোগ্য ছিলেন তবে মেডিকেয়ার ড্রাগ কভারেজ ছিল না (পার্ট D) এবং অন্যান্য ক্রেডিটযোগ্য প্রেসক্রিপশন ড্রাগ কভারেজ ছাড়াই গিয়েছিলেন। চূড়ান্ত পরিমাণটি নিকটতম $.10 এ পূর্ণ করা হয় এবং আপনার মাসিক প্রিমিয়ামে যুক্ত হয়।</w:t>
      </w:r>
    </w:p>
    <w:p w14:paraId="122F3A1F" w14:textId="7232C4CE" w:rsidR="00C21983" w:rsidRPr="00131C6F" w:rsidRDefault="001F6F56" w:rsidP="00131C6F">
      <w:pPr>
        <w:widowControl/>
        <w:autoSpaceDE/>
        <w:autoSpaceDN/>
        <w:spacing w:before="120" w:line="300" w:lineRule="exact"/>
        <w:rPr>
          <w:rFonts w:asciiTheme="minorHAnsi" w:hAnsiTheme="minorHAnsi"/>
          <w:sz w:val="26"/>
          <w:szCs w:val="26"/>
        </w:rPr>
      </w:pPr>
      <w:r w:rsidRPr="00131C6F">
        <w:rPr>
          <w:rFonts w:asciiTheme="minorHAnsi" w:hAnsiTheme="minorHAnsi"/>
          <w:b/>
          <w:sz w:val="26"/>
          <w:szCs w:val="26"/>
        </w:rPr>
        <w:lastRenderedPageBreak/>
        <w:t>নিচের চার্টটি পার্ট D আয় সম্পর্কিত মাসিক সমন্বয় পরিমাণ (IRMAA) দেখায়।</w:t>
      </w:r>
      <w:r w:rsidRPr="00131C6F">
        <w:rPr>
          <w:rFonts w:asciiTheme="minorHAnsi" w:hAnsiTheme="minorHAnsi"/>
          <w:sz w:val="26"/>
          <w:szCs w:val="26"/>
        </w:rPr>
        <w:t xml:space="preserve"> IRMAA হলো একটি অতিরিক্ত পরিমাণ যা আপনাকে আপনার মেডিকেয়ার ড্রাগ কভারেজের জন্য দিতে হতে পারে। পরিমাণটি আপনার IRS ট্যাক্স রিটার্নে রিপোর্ট করা আপনার আয়ের উপর নির্ভর করে। যদি আপনার আয় একটি নির্দিষ্ট সীমার উপরে হয় তাহলে আপনি আপনার পরিকল্পনার প্রিমিয়াম ছাড়াও একটি IRMAA প্রদান করবেন।</w:t>
      </w:r>
    </w:p>
    <w:p w14:paraId="65BEC799" w14:textId="77777777" w:rsidR="00131C6F" w:rsidRPr="00131C6F" w:rsidRDefault="00131C6F" w:rsidP="00131C6F">
      <w:pPr>
        <w:widowControl/>
        <w:autoSpaceDE/>
        <w:autoSpaceDN/>
        <w:spacing w:before="120" w:line="280" w:lineRule="exact"/>
        <w:rPr>
          <w:rFonts w:asciiTheme="minorHAnsi" w:eastAsia="Times New Roman" w:hAnsiTheme="minorHAnsi" w:cstheme="minorHAnsi"/>
          <w:sz w:val="24"/>
          <w:szCs w:val="24"/>
        </w:rPr>
      </w:pPr>
    </w:p>
    <w:p w14:paraId="38D578AD" w14:textId="31648B64" w:rsidR="00C21983" w:rsidRPr="00131C6F" w:rsidRDefault="000071ED" w:rsidP="000071ED">
      <w:pPr>
        <w:pStyle w:val="Heading2NTP"/>
        <w:spacing w:after="240"/>
        <w:rPr>
          <w:sz w:val="28"/>
          <w:szCs w:val="28"/>
        </w:rPr>
      </w:pPr>
      <w:r w:rsidRPr="00131C6F">
        <w:rPr>
          <w:sz w:val="28"/>
          <w:szCs w:val="28"/>
        </w:rPr>
        <w:t>2023 সালে আপনার ফাইলিং স্ট্যাটাস এবং বার্ষিক আয় যদি হয়ে থাকে</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C21983" w14:paraId="16330D2E" w14:textId="77777777" w:rsidTr="00C1164A">
        <w:trPr>
          <w:cnfStyle w:val="100000000000" w:firstRow="1" w:lastRow="0" w:firstColumn="0" w:lastColumn="0" w:oddVBand="0" w:evenVBand="0" w:oddHBand="0"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131C6F" w:rsidRDefault="00C21983" w:rsidP="008A0A54">
            <w:pPr>
              <w:spacing w:before="60" w:line="320" w:lineRule="exact"/>
              <w:rPr>
                <w:rFonts w:asciiTheme="minorHAnsi" w:eastAsia="Times New Roman" w:hAnsiTheme="minorHAnsi" w:cstheme="minorHAnsi"/>
                <w:sz w:val="28"/>
                <w:szCs w:val="28"/>
              </w:rPr>
            </w:pPr>
            <w:r w:rsidRPr="00131C6F">
              <w:rPr>
                <w:rFonts w:asciiTheme="minorHAnsi" w:hAnsiTheme="minorHAnsi"/>
                <w:sz w:val="28"/>
                <w:szCs w:val="28"/>
              </w:rPr>
              <w:t>একক ট্যাক্স রিটার্ন</w:t>
            </w:r>
          </w:p>
        </w:tc>
        <w:tc>
          <w:tcPr>
            <w:tcW w:w="1319" w:type="pct"/>
          </w:tcPr>
          <w:p w14:paraId="2381D894" w14:textId="77777777" w:rsidR="00C21983" w:rsidRPr="00131C6F" w:rsidRDefault="00C21983" w:rsidP="008A0A54">
            <w:pPr>
              <w:spacing w:before="60" w:line="320" w:lineRule="exac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sidRPr="00131C6F">
              <w:rPr>
                <w:rFonts w:asciiTheme="minorHAnsi" w:hAnsiTheme="minorHAnsi"/>
                <w:sz w:val="28"/>
                <w:szCs w:val="28"/>
              </w:rPr>
              <w:t>জয়েন্ট ট্যাক্স রিটার্ন</w:t>
            </w:r>
          </w:p>
        </w:tc>
        <w:tc>
          <w:tcPr>
            <w:tcW w:w="1323" w:type="pct"/>
          </w:tcPr>
          <w:p w14:paraId="475E7856" w14:textId="399960C6" w:rsidR="00C21983" w:rsidRPr="00131C6F" w:rsidRDefault="00C21983" w:rsidP="008A0A54">
            <w:pPr>
              <w:spacing w:before="60" w:line="320" w:lineRule="exac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sidRPr="00131C6F">
              <w:rPr>
                <w:rFonts w:asciiTheme="minorHAnsi" w:hAnsiTheme="minorHAnsi"/>
                <w:sz w:val="28"/>
                <w:szCs w:val="28"/>
              </w:rPr>
              <w:t>বিবাহিত ও পৃথক ট্যাক্স রিটার্ন</w:t>
            </w:r>
          </w:p>
        </w:tc>
        <w:tc>
          <w:tcPr>
            <w:tcW w:w="1031" w:type="pct"/>
          </w:tcPr>
          <w:p w14:paraId="0E3B5B87" w14:textId="19CF1D07" w:rsidR="00C21983" w:rsidRPr="00131C6F" w:rsidRDefault="00C21983" w:rsidP="008A0A54">
            <w:pPr>
              <w:spacing w:before="60" w:line="320" w:lineRule="exac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sidRPr="00131C6F">
              <w:rPr>
                <w:rFonts w:asciiTheme="minorHAnsi" w:hAnsiTheme="minorHAnsi"/>
                <w:sz w:val="28"/>
                <w:szCs w:val="28"/>
              </w:rPr>
              <w:t>প্রতিমাসে পরিশোধ করবেন (</w:t>
            </w:r>
            <w:r w:rsidRPr="00131C6F">
              <w:rPr>
                <w:rFonts w:asciiTheme="minorHAnsi" w:hAnsiTheme="minorHAnsi"/>
                <w:color w:val="FFFFFF" w:themeColor="background1"/>
                <w:sz w:val="28"/>
                <w:szCs w:val="28"/>
              </w:rPr>
              <w:t>2024 সালে</w:t>
            </w:r>
            <w:r w:rsidRPr="00131C6F">
              <w:rPr>
                <w:rFonts w:asciiTheme="minorHAnsi" w:hAnsiTheme="minorHAnsi"/>
                <w:sz w:val="28"/>
                <w:szCs w:val="28"/>
              </w:rPr>
              <w:t>)</w:t>
            </w:r>
          </w:p>
        </w:tc>
      </w:tr>
      <w:tr w:rsidR="00BD1278" w:rsidRPr="00C21983" w14:paraId="0DA0F495"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3F8D6DF6" w14:textId="4019D7C8" w:rsidR="00BD1278" w:rsidRPr="00131C6F" w:rsidRDefault="00BD1278"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$106,000 বা কম</w:t>
            </w:r>
          </w:p>
        </w:tc>
        <w:tc>
          <w:tcPr>
            <w:tcW w:w="1319" w:type="pct"/>
          </w:tcPr>
          <w:p w14:paraId="2FC03E73" w14:textId="0ADB044F"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$212,000 বা কম</w:t>
            </w:r>
          </w:p>
        </w:tc>
        <w:tc>
          <w:tcPr>
            <w:tcW w:w="1323" w:type="pct"/>
          </w:tcPr>
          <w:p w14:paraId="7D289193" w14:textId="3D8B1963"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$106,000 বা কম</w:t>
            </w:r>
          </w:p>
        </w:tc>
        <w:tc>
          <w:tcPr>
            <w:tcW w:w="1031" w:type="pct"/>
          </w:tcPr>
          <w:p w14:paraId="18659F67" w14:textId="77777777"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আপনার প্ল্যান প্রিমিয়াম</w:t>
            </w:r>
          </w:p>
        </w:tc>
      </w:tr>
      <w:tr w:rsidR="00BD1278" w:rsidRPr="00C21983" w14:paraId="675C998F"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72D3BA83" w14:textId="22B73727" w:rsidR="00BD1278" w:rsidRPr="00131C6F" w:rsidRDefault="00BD1278"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$106,000 এর উপরে $133,000 পর্যন্ত</w:t>
            </w:r>
          </w:p>
        </w:tc>
        <w:tc>
          <w:tcPr>
            <w:tcW w:w="1319" w:type="pct"/>
          </w:tcPr>
          <w:p w14:paraId="3FA7313F" w14:textId="4CD98535"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$212,000 এর উপরে $266,000 পর্যন্ত</w:t>
            </w:r>
          </w:p>
        </w:tc>
        <w:tc>
          <w:tcPr>
            <w:tcW w:w="1323" w:type="pct"/>
          </w:tcPr>
          <w:p w14:paraId="0C1908E5" w14:textId="77777777"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প্রযোজ্য নয়</w:t>
            </w:r>
          </w:p>
        </w:tc>
        <w:tc>
          <w:tcPr>
            <w:tcW w:w="1031" w:type="pct"/>
          </w:tcPr>
          <w:p w14:paraId="3776E5D9" w14:textId="40F90C0D"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$13.70 + আপনার প্ল্যানের প্রিমিয়াম</w:t>
            </w:r>
          </w:p>
        </w:tc>
      </w:tr>
      <w:tr w:rsidR="00BD1278" w:rsidRPr="00C21983" w14:paraId="2F31C6E4"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67BFA15" w14:textId="250872C9" w:rsidR="00BD1278" w:rsidRPr="00131C6F" w:rsidRDefault="00BD1278"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$133,000 এর উপরে $167,000 পর্যন্ত</w:t>
            </w:r>
          </w:p>
        </w:tc>
        <w:tc>
          <w:tcPr>
            <w:tcW w:w="1319" w:type="pct"/>
          </w:tcPr>
          <w:p w14:paraId="3D35F07D" w14:textId="30DD14D7"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$266,000 এর উপরে $334,000 পর্যন্ত</w:t>
            </w:r>
          </w:p>
        </w:tc>
        <w:tc>
          <w:tcPr>
            <w:tcW w:w="1323" w:type="pct"/>
          </w:tcPr>
          <w:p w14:paraId="5957C4B9" w14:textId="77777777"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প্রযোজ্য নয়</w:t>
            </w:r>
          </w:p>
        </w:tc>
        <w:tc>
          <w:tcPr>
            <w:tcW w:w="1031" w:type="pct"/>
          </w:tcPr>
          <w:p w14:paraId="1722DAD4" w14:textId="777E8A7D"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$35.30 + আপনার প্ল্যানের প্রিমিয়াম</w:t>
            </w:r>
          </w:p>
        </w:tc>
      </w:tr>
      <w:tr w:rsidR="00BD1278" w:rsidRPr="00C21983" w14:paraId="16974111"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23A7E46F" w14:textId="36B64DFF" w:rsidR="00BD1278" w:rsidRPr="00131C6F" w:rsidRDefault="00BD1278"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$167,000 এর উপরে $200,000 পর্যন্ত</w:t>
            </w:r>
          </w:p>
        </w:tc>
        <w:tc>
          <w:tcPr>
            <w:tcW w:w="1319" w:type="pct"/>
          </w:tcPr>
          <w:p w14:paraId="7AF3345D" w14:textId="2AB44A81"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$334,000 এর উপরে $400,000 পর্যন্ত</w:t>
            </w:r>
          </w:p>
        </w:tc>
        <w:tc>
          <w:tcPr>
            <w:tcW w:w="1323" w:type="pct"/>
          </w:tcPr>
          <w:p w14:paraId="5F2CBCE8" w14:textId="77777777"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প্রযোজ্য নয়</w:t>
            </w:r>
          </w:p>
        </w:tc>
        <w:tc>
          <w:tcPr>
            <w:tcW w:w="1031" w:type="pct"/>
          </w:tcPr>
          <w:p w14:paraId="52580A7D" w14:textId="730450CA"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$57.00 + আপনার প্ল্যানের প্রিমিয়াম</w:t>
            </w:r>
          </w:p>
        </w:tc>
      </w:tr>
      <w:tr w:rsidR="00BD1278" w:rsidRPr="00C21983" w14:paraId="2DC15800"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43A7F2FB" w14:textId="5A5C0A6E" w:rsidR="00BD1278" w:rsidRPr="00131C6F" w:rsidRDefault="00BD1278"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$200,000 এর উপরে এবং $500,000 এর কম</w:t>
            </w:r>
          </w:p>
        </w:tc>
        <w:tc>
          <w:tcPr>
            <w:tcW w:w="1319" w:type="pct"/>
          </w:tcPr>
          <w:p w14:paraId="1D215DCE" w14:textId="0AF91126"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$400,000 এর উপরে এবং $750,000 এর কম</w:t>
            </w:r>
          </w:p>
        </w:tc>
        <w:tc>
          <w:tcPr>
            <w:tcW w:w="1323" w:type="pct"/>
          </w:tcPr>
          <w:p w14:paraId="24185A6A" w14:textId="101387DE"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 xml:space="preserve">$106,000 এর উপরে এবং $394,000 </w:t>
            </w:r>
            <w:r w:rsidR="006C4F72">
              <w:rPr>
                <w:rFonts w:asciiTheme="minorHAnsi" w:hAnsiTheme="minorHAnsi"/>
                <w:sz w:val="26"/>
                <w:szCs w:val="26"/>
              </w:rPr>
              <w:br/>
            </w:r>
            <w:r w:rsidRPr="00131C6F">
              <w:rPr>
                <w:rFonts w:asciiTheme="minorHAnsi" w:hAnsiTheme="minorHAnsi"/>
                <w:sz w:val="26"/>
                <w:szCs w:val="26"/>
              </w:rPr>
              <w:t>এর কম</w:t>
            </w:r>
          </w:p>
        </w:tc>
        <w:tc>
          <w:tcPr>
            <w:tcW w:w="1031" w:type="pct"/>
          </w:tcPr>
          <w:p w14:paraId="55515F49" w14:textId="5A48EDEB" w:rsidR="00BD1278" w:rsidRPr="00131C6F" w:rsidRDefault="00BD1278" w:rsidP="00131C6F">
            <w:pPr>
              <w:spacing w:before="120" w:after="120" w:line="300" w:lineRule="exac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$78.60 + আপনার প্ল্যানের প্রিমিয়াম</w:t>
            </w:r>
          </w:p>
        </w:tc>
      </w:tr>
      <w:tr w:rsidR="00BD1278" w:rsidRPr="00C21983" w14:paraId="35A7A9C8"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6D59C1BA" w14:textId="2E224219" w:rsidR="00BD1278" w:rsidRPr="00131C6F" w:rsidRDefault="00BD1278" w:rsidP="00131C6F">
            <w:pPr>
              <w:spacing w:before="120" w:after="120" w:line="300" w:lineRule="exact"/>
              <w:rPr>
                <w:rFonts w:asciiTheme="minorHAnsi" w:eastAsia="Times New Roman" w:hAnsiTheme="minorHAnsi" w:cstheme="minorHAnsi"/>
                <w:b w:val="0"/>
                <w:sz w:val="26"/>
                <w:szCs w:val="26"/>
              </w:rPr>
            </w:pPr>
            <w:r w:rsidRPr="00131C6F">
              <w:rPr>
                <w:rFonts w:asciiTheme="minorHAnsi" w:hAnsiTheme="minorHAnsi"/>
                <w:b w:val="0"/>
                <w:sz w:val="26"/>
                <w:szCs w:val="26"/>
              </w:rPr>
              <w:t>$500,000 বা এর বেশি</w:t>
            </w:r>
          </w:p>
        </w:tc>
        <w:tc>
          <w:tcPr>
            <w:tcW w:w="1319" w:type="pct"/>
          </w:tcPr>
          <w:p w14:paraId="2769F296" w14:textId="122ABA1B"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$750,000 বা এর বেশি</w:t>
            </w:r>
          </w:p>
        </w:tc>
        <w:tc>
          <w:tcPr>
            <w:tcW w:w="1323" w:type="pct"/>
          </w:tcPr>
          <w:p w14:paraId="268C1B44" w14:textId="4D5B7517"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$394,000 বা এর বেশি</w:t>
            </w:r>
          </w:p>
        </w:tc>
        <w:tc>
          <w:tcPr>
            <w:tcW w:w="1031" w:type="pct"/>
          </w:tcPr>
          <w:p w14:paraId="67FED113" w14:textId="0AB3AA66" w:rsidR="00BD1278" w:rsidRPr="00131C6F" w:rsidRDefault="00BD1278" w:rsidP="00131C6F">
            <w:pPr>
              <w:spacing w:before="120" w:after="120" w:line="300" w:lineRule="exac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131C6F">
              <w:rPr>
                <w:rFonts w:asciiTheme="minorHAnsi" w:hAnsiTheme="minorHAnsi"/>
                <w:sz w:val="26"/>
                <w:szCs w:val="26"/>
              </w:rPr>
              <w:t>$85.80 + আপনার প্ল্যানের প্রিমিয়াম</w:t>
            </w:r>
          </w:p>
        </w:tc>
      </w:tr>
      <w:bookmarkEnd w:id="0"/>
      <w:bookmarkEnd w:id="1"/>
    </w:tbl>
    <w:p w14:paraId="6C444C64" w14:textId="6A2E6566" w:rsidR="00202900" w:rsidRDefault="00202900" w:rsidP="00143C3F">
      <w:pPr>
        <w:pStyle w:val="ListParagraph"/>
        <w:tabs>
          <w:tab w:val="left" w:pos="100"/>
          <w:tab w:val="left" w:pos="1080"/>
        </w:tabs>
        <w:spacing w:before="120"/>
        <w:ind w:left="1890" w:firstLine="0"/>
        <w:rPr>
          <w:sz w:val="24"/>
        </w:rPr>
      </w:pPr>
    </w:p>
    <w:sectPr w:rsidR="00202900"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9DD79" w14:textId="77777777" w:rsidR="00492BF9" w:rsidRDefault="00492BF9" w:rsidP="003E1CBB">
      <w:r>
        <w:separator/>
      </w:r>
    </w:p>
  </w:endnote>
  <w:endnote w:type="continuationSeparator" w:id="0">
    <w:p w14:paraId="438BAC03" w14:textId="77777777" w:rsidR="00492BF9" w:rsidRDefault="00492BF9"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jc w:val="right"/>
    </w:pPr>
    <w:r>
      <w:t>পরিমার্জিত নভেম্বর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E81E6" w14:textId="77777777" w:rsidR="00492BF9" w:rsidRDefault="00492BF9" w:rsidP="003E1CBB">
      <w:r>
        <w:separator/>
      </w:r>
    </w:p>
  </w:footnote>
  <w:footnote w:type="continuationSeparator" w:id="0">
    <w:p w14:paraId="7F503210" w14:textId="77777777" w:rsidR="00492BF9" w:rsidRDefault="00492BF9"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02470">
    <w:abstractNumId w:val="8"/>
  </w:num>
  <w:num w:numId="2" w16cid:durableId="1052652490">
    <w:abstractNumId w:val="28"/>
  </w:num>
  <w:num w:numId="3" w16cid:durableId="681662261">
    <w:abstractNumId w:val="28"/>
  </w:num>
  <w:num w:numId="4" w16cid:durableId="1839887109">
    <w:abstractNumId w:val="16"/>
  </w:num>
  <w:num w:numId="5" w16cid:durableId="1136527780">
    <w:abstractNumId w:val="10"/>
  </w:num>
  <w:num w:numId="6" w16cid:durableId="1257206182">
    <w:abstractNumId w:val="11"/>
  </w:num>
  <w:num w:numId="7" w16cid:durableId="1997611097">
    <w:abstractNumId w:val="24"/>
  </w:num>
  <w:num w:numId="8" w16cid:durableId="1527712749">
    <w:abstractNumId w:val="36"/>
  </w:num>
  <w:num w:numId="9" w16cid:durableId="2143381592">
    <w:abstractNumId w:val="20"/>
  </w:num>
  <w:num w:numId="10" w16cid:durableId="258370963">
    <w:abstractNumId w:val="35"/>
  </w:num>
  <w:num w:numId="11" w16cid:durableId="2100325722">
    <w:abstractNumId w:val="30"/>
  </w:num>
  <w:num w:numId="12" w16cid:durableId="441806438">
    <w:abstractNumId w:val="31"/>
  </w:num>
  <w:num w:numId="13" w16cid:durableId="36048521">
    <w:abstractNumId w:val="37"/>
  </w:num>
  <w:num w:numId="14" w16cid:durableId="1774012574">
    <w:abstractNumId w:val="17"/>
  </w:num>
  <w:num w:numId="15" w16cid:durableId="1591158655">
    <w:abstractNumId w:val="4"/>
  </w:num>
  <w:num w:numId="16" w16cid:durableId="773591988">
    <w:abstractNumId w:val="18"/>
  </w:num>
  <w:num w:numId="17" w16cid:durableId="1012607131">
    <w:abstractNumId w:val="15"/>
  </w:num>
  <w:num w:numId="18" w16cid:durableId="254218011">
    <w:abstractNumId w:val="1"/>
  </w:num>
  <w:num w:numId="19" w16cid:durableId="428086166">
    <w:abstractNumId w:val="0"/>
  </w:num>
  <w:num w:numId="20" w16cid:durableId="869298311">
    <w:abstractNumId w:val="29"/>
  </w:num>
  <w:num w:numId="21" w16cid:durableId="337075447">
    <w:abstractNumId w:val="32"/>
  </w:num>
  <w:num w:numId="22" w16cid:durableId="922952508">
    <w:abstractNumId w:val="26"/>
  </w:num>
  <w:num w:numId="23" w16cid:durableId="425229685">
    <w:abstractNumId w:val="21"/>
  </w:num>
  <w:num w:numId="24" w16cid:durableId="633799979">
    <w:abstractNumId w:val="23"/>
  </w:num>
  <w:num w:numId="25" w16cid:durableId="1992521938">
    <w:abstractNumId w:val="22"/>
  </w:num>
  <w:num w:numId="26" w16cid:durableId="912855992">
    <w:abstractNumId w:val="19"/>
  </w:num>
  <w:num w:numId="27" w16cid:durableId="353851407">
    <w:abstractNumId w:val="33"/>
  </w:num>
  <w:num w:numId="28" w16cid:durableId="2036229010">
    <w:abstractNumId w:val="12"/>
  </w:num>
  <w:num w:numId="29" w16cid:durableId="2073959612">
    <w:abstractNumId w:val="3"/>
  </w:num>
  <w:num w:numId="30" w16cid:durableId="489902440">
    <w:abstractNumId w:val="2"/>
  </w:num>
  <w:num w:numId="31" w16cid:durableId="1080831498">
    <w:abstractNumId w:val="27"/>
  </w:num>
  <w:num w:numId="32" w16cid:durableId="2039425208">
    <w:abstractNumId w:val="9"/>
  </w:num>
  <w:num w:numId="33" w16cid:durableId="1146118993">
    <w:abstractNumId w:val="5"/>
  </w:num>
  <w:num w:numId="34" w16cid:durableId="1489324056">
    <w:abstractNumId w:val="38"/>
  </w:num>
  <w:num w:numId="35" w16cid:durableId="2092465494">
    <w:abstractNumId w:val="6"/>
  </w:num>
  <w:num w:numId="36" w16cid:durableId="427242044">
    <w:abstractNumId w:val="14"/>
  </w:num>
  <w:num w:numId="37" w16cid:durableId="1704987390">
    <w:abstractNumId w:val="7"/>
  </w:num>
  <w:num w:numId="38" w16cid:durableId="1365130677">
    <w:abstractNumId w:val="13"/>
  </w:num>
  <w:num w:numId="39" w16cid:durableId="640228899">
    <w:abstractNumId w:val="34"/>
  </w:num>
  <w:num w:numId="40" w16cid:durableId="10615643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70401"/>
    <w:rsid w:val="00093298"/>
    <w:rsid w:val="0009605D"/>
    <w:rsid w:val="000B4214"/>
    <w:rsid w:val="000C7DC0"/>
    <w:rsid w:val="000D79BD"/>
    <w:rsid w:val="000E3983"/>
    <w:rsid w:val="000E4F92"/>
    <w:rsid w:val="00102B79"/>
    <w:rsid w:val="00104455"/>
    <w:rsid w:val="001103CA"/>
    <w:rsid w:val="001146DB"/>
    <w:rsid w:val="001250D4"/>
    <w:rsid w:val="00126745"/>
    <w:rsid w:val="00131C6F"/>
    <w:rsid w:val="00143C3F"/>
    <w:rsid w:val="001610C1"/>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62E07"/>
    <w:rsid w:val="00486BC4"/>
    <w:rsid w:val="0049285A"/>
    <w:rsid w:val="00492BF9"/>
    <w:rsid w:val="004A5AB7"/>
    <w:rsid w:val="004B1D44"/>
    <w:rsid w:val="005037A2"/>
    <w:rsid w:val="00503A3E"/>
    <w:rsid w:val="00504E96"/>
    <w:rsid w:val="005061C3"/>
    <w:rsid w:val="00507E75"/>
    <w:rsid w:val="00512B3D"/>
    <w:rsid w:val="005309F2"/>
    <w:rsid w:val="00532AEE"/>
    <w:rsid w:val="00544708"/>
    <w:rsid w:val="00547036"/>
    <w:rsid w:val="005508A0"/>
    <w:rsid w:val="0057164F"/>
    <w:rsid w:val="00573625"/>
    <w:rsid w:val="00574062"/>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B45DE"/>
    <w:rsid w:val="006C102D"/>
    <w:rsid w:val="006C1172"/>
    <w:rsid w:val="006C4F72"/>
    <w:rsid w:val="006D1070"/>
    <w:rsid w:val="006D59FE"/>
    <w:rsid w:val="006D75DE"/>
    <w:rsid w:val="00723EEC"/>
    <w:rsid w:val="00725081"/>
    <w:rsid w:val="0072725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B0D"/>
    <w:rsid w:val="007F2902"/>
    <w:rsid w:val="0080693A"/>
    <w:rsid w:val="00824D7B"/>
    <w:rsid w:val="00867975"/>
    <w:rsid w:val="00872AD5"/>
    <w:rsid w:val="00874457"/>
    <w:rsid w:val="008A0A54"/>
    <w:rsid w:val="008F1AF3"/>
    <w:rsid w:val="008F71D1"/>
    <w:rsid w:val="00914137"/>
    <w:rsid w:val="00920EA8"/>
    <w:rsid w:val="00931AE3"/>
    <w:rsid w:val="00954CFF"/>
    <w:rsid w:val="00964FAD"/>
    <w:rsid w:val="00967F2C"/>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878FC"/>
    <w:rsid w:val="00B94FC9"/>
    <w:rsid w:val="00BA06C8"/>
    <w:rsid w:val="00BB2CFE"/>
    <w:rsid w:val="00BB727F"/>
    <w:rsid w:val="00BC6D45"/>
    <w:rsid w:val="00BD1278"/>
    <w:rsid w:val="00BD60CC"/>
    <w:rsid w:val="00BF6592"/>
    <w:rsid w:val="00BF74E1"/>
    <w:rsid w:val="00C0295D"/>
    <w:rsid w:val="00C070B4"/>
    <w:rsid w:val="00C07B32"/>
    <w:rsid w:val="00C1164A"/>
    <w:rsid w:val="00C150D9"/>
    <w:rsid w:val="00C20F9D"/>
    <w:rsid w:val="00C21983"/>
    <w:rsid w:val="00C23289"/>
    <w:rsid w:val="00C36056"/>
    <w:rsid w:val="00C369F1"/>
    <w:rsid w:val="00C41153"/>
    <w:rsid w:val="00C4562E"/>
    <w:rsid w:val="00C529CF"/>
    <w:rsid w:val="00C64687"/>
    <w:rsid w:val="00C65C18"/>
    <w:rsid w:val="00C665AF"/>
    <w:rsid w:val="00C67CA8"/>
    <w:rsid w:val="00C73FD9"/>
    <w:rsid w:val="00C768A9"/>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A0701"/>
    <w:rsid w:val="00DC2BC1"/>
    <w:rsid w:val="00DD422C"/>
    <w:rsid w:val="00E0424B"/>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B2064"/>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n-I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2.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4.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1581</Words>
  <Characters>9015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10</cp:revision>
  <cp:lastPrinted>2024-12-18T16:35:00Z</cp:lastPrinted>
  <dcterms:created xsi:type="dcterms:W3CDTF">2024-11-13T20:37:00Z</dcterms:created>
  <dcterms:modified xsi:type="dcterms:W3CDTF">2024-12-18T16:55:00Z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